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1D7F9E">
      <w:pPr>
        <w:pStyle w:val="5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附件一</w:t>
      </w:r>
    </w:p>
    <w:p w14:paraId="7EEA0B7C">
      <w:pPr>
        <w:ind w:right="600"/>
        <w:jc w:val="center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1-安徽新华学院毕业证、学位证</w:t>
      </w:r>
      <w:r>
        <w:rPr>
          <w:rFonts w:hint="eastAsia" w:ascii="宋体" w:hAnsi="宋体" w:eastAsia="宋体" w:cs="宋体"/>
          <w:b/>
          <w:sz w:val="24"/>
          <w:szCs w:val="24"/>
        </w:rPr>
        <w:t>封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面印制</w:t>
      </w:r>
      <w:r>
        <w:rPr>
          <w:rFonts w:hint="eastAsia" w:ascii="宋体" w:hAnsi="宋体" w:eastAsia="宋体" w:cs="宋体"/>
          <w:b/>
          <w:sz w:val="24"/>
          <w:szCs w:val="24"/>
        </w:rPr>
        <w:t>招标相关技术参数</w:t>
      </w:r>
    </w:p>
    <w:p w14:paraId="1060E6E8">
      <w:pPr>
        <w:spacing w:line="360" w:lineRule="auto"/>
        <w:ind w:firstLine="480" w:firstLineChars="200"/>
        <w:jc w:val="left"/>
        <w:rPr>
          <w:rFonts w:hint="eastAsia" w:ascii="宋体" w:hAnsi="宋体"/>
          <w:bCs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一、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统招生</w:t>
      </w:r>
      <w:r>
        <w:rPr>
          <w:rFonts w:hint="eastAsia" w:ascii="宋体" w:hAnsi="宋体" w:cs="宋体"/>
          <w:sz w:val="24"/>
          <w:szCs w:val="24"/>
          <w:lang w:eastAsia="zh-CN"/>
        </w:rPr>
        <w:t>制作</w:t>
      </w:r>
      <w:r>
        <w:rPr>
          <w:rFonts w:hint="eastAsia" w:ascii="宋体" w:hAnsi="宋体" w:cs="宋体"/>
          <w:sz w:val="24"/>
          <w:szCs w:val="24"/>
        </w:rPr>
        <w:t>内容</w:t>
      </w:r>
    </w:p>
    <w:p w14:paraId="2CD416A7">
      <w:pPr>
        <w:spacing w:line="360" w:lineRule="auto"/>
        <w:ind w:firstLine="482" w:firstLineChars="200"/>
        <w:jc w:val="left"/>
        <w:rPr>
          <w:rFonts w:hint="eastAsia" w:ascii="宋体" w:hAnsi="宋体"/>
          <w:b/>
          <w:bCs w:val="0"/>
          <w:sz w:val="24"/>
          <w:szCs w:val="24"/>
        </w:rPr>
      </w:pPr>
      <w:r>
        <w:rPr>
          <w:rFonts w:hint="eastAsia" w:ascii="宋体" w:hAnsi="宋体"/>
          <w:b/>
          <w:bCs w:val="0"/>
          <w:sz w:val="24"/>
          <w:szCs w:val="24"/>
        </w:rPr>
        <w:t>1、</w:t>
      </w:r>
      <w:r>
        <w:rPr>
          <w:rFonts w:hint="eastAsia" w:ascii="宋体" w:hAnsi="宋体"/>
          <w:b/>
          <w:bCs w:val="0"/>
          <w:sz w:val="24"/>
          <w:szCs w:val="24"/>
          <w:lang w:val="en-US" w:eastAsia="zh-CN"/>
        </w:rPr>
        <w:t>统招</w:t>
      </w:r>
      <w:r>
        <w:rPr>
          <w:rFonts w:hint="eastAsia" w:ascii="宋体" w:hAnsi="宋体" w:cs="宋体"/>
          <w:b/>
          <w:bCs w:val="0"/>
          <w:sz w:val="24"/>
          <w:szCs w:val="24"/>
        </w:rPr>
        <w:t>毕业证书</w:t>
      </w:r>
    </w:p>
    <w:tbl>
      <w:tblPr>
        <w:tblStyle w:val="7"/>
        <w:tblpPr w:leftFromText="180" w:rightFromText="180" w:vertAnchor="text" w:tblpX="359" w:tblpY="198"/>
        <w:tblOverlap w:val="never"/>
        <w:tblW w:w="95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6"/>
        <w:gridCol w:w="1510"/>
        <w:gridCol w:w="2500"/>
        <w:gridCol w:w="1167"/>
        <w:gridCol w:w="3143"/>
      </w:tblGrid>
      <w:tr w14:paraId="185B56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2756" w:type="dxa"/>
            <w:gridSpan w:val="2"/>
            <w:noWrap w:val="0"/>
            <w:vAlign w:val="center"/>
          </w:tcPr>
          <w:p w14:paraId="57CE95B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宋体"/>
                <w:sz w:val="24"/>
                <w:szCs w:val="24"/>
              </w:rPr>
              <w:t>品名</w:t>
            </w:r>
          </w:p>
        </w:tc>
        <w:tc>
          <w:tcPr>
            <w:tcW w:w="2500" w:type="dxa"/>
            <w:noWrap w:val="0"/>
            <w:vAlign w:val="top"/>
          </w:tcPr>
          <w:p w14:paraId="7B939D1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宋体"/>
                <w:sz w:val="24"/>
                <w:szCs w:val="24"/>
                <w:lang w:val="en-US" w:eastAsia="zh-CN"/>
              </w:rPr>
              <w:t>参考</w:t>
            </w:r>
            <w:r>
              <w:rPr>
                <w:rFonts w:ascii="Times New Roman" w:hAnsi="宋体"/>
                <w:sz w:val="24"/>
                <w:szCs w:val="24"/>
              </w:rPr>
              <w:t>规格</w:t>
            </w:r>
          </w:p>
        </w:tc>
        <w:tc>
          <w:tcPr>
            <w:tcW w:w="1167" w:type="dxa"/>
            <w:noWrap w:val="0"/>
            <w:vAlign w:val="center"/>
          </w:tcPr>
          <w:p w14:paraId="6CB1AA0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宋体"/>
                <w:sz w:val="24"/>
                <w:szCs w:val="24"/>
              </w:rPr>
              <w:t>色别</w:t>
            </w:r>
          </w:p>
        </w:tc>
        <w:tc>
          <w:tcPr>
            <w:tcW w:w="3143" w:type="dxa"/>
            <w:noWrap w:val="0"/>
            <w:vAlign w:val="center"/>
          </w:tcPr>
          <w:p w14:paraId="2FADA651">
            <w:pPr>
              <w:spacing w:line="360" w:lineRule="auto"/>
              <w:jc w:val="center"/>
              <w:rPr>
                <w:rFonts w:hint="eastAsia" w:ascii="Times New Roman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宋体" w:eastAsia="宋体"/>
                <w:sz w:val="24"/>
                <w:szCs w:val="24"/>
                <w:lang w:val="en-US" w:eastAsia="zh-CN"/>
              </w:rPr>
              <w:t>参考图片</w:t>
            </w:r>
          </w:p>
        </w:tc>
      </w:tr>
      <w:tr w14:paraId="76BB97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</w:trPr>
        <w:tc>
          <w:tcPr>
            <w:tcW w:w="1246" w:type="dxa"/>
            <w:vMerge w:val="restart"/>
            <w:noWrap w:val="0"/>
            <w:vAlign w:val="center"/>
          </w:tcPr>
          <w:p w14:paraId="315A82E3">
            <w:pPr>
              <w:spacing w:line="360" w:lineRule="auto"/>
              <w:jc w:val="center"/>
              <w:rPr>
                <w:rFonts w:hint="eastAsia" w:ascii="Times New Roman" w:hAnsi="Times New Roman" w:eastAsia="宋体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lang w:eastAsia="zh-CN"/>
              </w:rPr>
              <w:t>毕业证</w:t>
            </w:r>
          </w:p>
        </w:tc>
        <w:tc>
          <w:tcPr>
            <w:tcW w:w="1510" w:type="dxa"/>
            <w:noWrap w:val="0"/>
            <w:vAlign w:val="center"/>
          </w:tcPr>
          <w:p w14:paraId="52CB90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封皮</w:t>
            </w:r>
          </w:p>
        </w:tc>
        <w:tc>
          <w:tcPr>
            <w:tcW w:w="2500" w:type="dxa"/>
            <w:noWrap w:val="0"/>
            <w:vAlign w:val="center"/>
          </w:tcPr>
          <w:p w14:paraId="25B6D45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45.2×30.8cm</w:t>
            </w:r>
          </w:p>
        </w:tc>
        <w:tc>
          <w:tcPr>
            <w:tcW w:w="1167" w:type="dxa"/>
            <w:noWrap w:val="0"/>
            <w:vAlign w:val="center"/>
          </w:tcPr>
          <w:p w14:paraId="1376C30C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宋体"/>
                <w:sz w:val="24"/>
                <w:szCs w:val="24"/>
              </w:rPr>
              <w:t>深</w:t>
            </w:r>
            <w:r>
              <w:rPr>
                <w:rFonts w:hint="eastAsia" w:ascii="Times New Roman" w:hAnsi="宋体"/>
                <w:sz w:val="24"/>
                <w:szCs w:val="24"/>
              </w:rPr>
              <w:t>蓝</w:t>
            </w:r>
          </w:p>
        </w:tc>
        <w:tc>
          <w:tcPr>
            <w:tcW w:w="3143" w:type="dxa"/>
            <w:vMerge w:val="restart"/>
            <w:noWrap w:val="0"/>
            <w:vAlign w:val="center"/>
          </w:tcPr>
          <w:p w14:paraId="7054560E">
            <w:pPr>
              <w:spacing w:line="360" w:lineRule="auto"/>
              <w:jc w:val="center"/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739265" cy="1304290"/>
                  <wp:effectExtent l="0" t="0" r="13335" b="10160"/>
                  <wp:docPr id="5" name="图片 1" descr="C:/Users/Administrator/Desktop/2ea8f1c749f58330974fb7901e8b3f60.jpg2ea8f1c749f58330974fb7901e8b3f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C:/Users/Administrator/Desktop/2ea8f1c749f58330974fb7901e8b3f60.jpg2ea8f1c749f58330974fb7901e8b3f6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265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4A1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246" w:type="dxa"/>
            <w:vMerge w:val="continue"/>
            <w:noWrap w:val="0"/>
            <w:vAlign w:val="center"/>
          </w:tcPr>
          <w:p w14:paraId="050CAA6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0" w:type="dxa"/>
            <w:noWrap w:val="0"/>
            <w:vAlign w:val="center"/>
          </w:tcPr>
          <w:p w14:paraId="687A5970">
            <w:pPr>
              <w:spacing w:line="360" w:lineRule="auto"/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内芯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隔纸</w:t>
            </w:r>
          </w:p>
        </w:tc>
        <w:tc>
          <w:tcPr>
            <w:tcW w:w="2500" w:type="dxa"/>
            <w:noWrap w:val="0"/>
            <w:vAlign w:val="center"/>
          </w:tcPr>
          <w:p w14:paraId="1A30FE00">
            <w:pPr>
              <w:spacing w:line="360" w:lineRule="auto"/>
              <w:jc w:val="center"/>
              <w:rPr>
                <w:rFonts w:hint="eastAsia"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A4（</w:t>
            </w:r>
            <w:r>
              <w:rPr>
                <w:rFonts w:ascii="Times New Roman" w:hAnsi="Times New Roman"/>
                <w:sz w:val="24"/>
                <w:szCs w:val="24"/>
              </w:rPr>
              <w:t>21.1×29.2cm</w:t>
            </w:r>
            <w:r>
              <w:rPr>
                <w:rFonts w:hint="eastAsia" w:ascii="Times New Roman" w:hAnsi="Times New Roman"/>
                <w:sz w:val="24"/>
                <w:szCs w:val="24"/>
              </w:rPr>
              <w:t>）</w:t>
            </w:r>
          </w:p>
        </w:tc>
        <w:tc>
          <w:tcPr>
            <w:tcW w:w="1167" w:type="dxa"/>
            <w:noWrap w:val="0"/>
            <w:vAlign w:val="center"/>
          </w:tcPr>
          <w:p w14:paraId="577AAF8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3" w:type="dxa"/>
            <w:vMerge w:val="continue"/>
            <w:noWrap w:val="0"/>
            <w:vAlign w:val="center"/>
          </w:tcPr>
          <w:p w14:paraId="0866B68A">
            <w:pPr>
              <w:spacing w:line="360" w:lineRule="auto"/>
              <w:jc w:val="center"/>
              <w:rPr>
                <w:rFonts w:hint="default" w:ascii="Times New Roman" w:hAnsi="Times New Roman"/>
                <w:sz w:val="24"/>
                <w:szCs w:val="24"/>
                <w:lang w:val="en-US" w:eastAsia="zh-CN"/>
              </w:rPr>
            </w:pPr>
          </w:p>
        </w:tc>
      </w:tr>
    </w:tbl>
    <w:p w14:paraId="227AA304">
      <w:pPr>
        <w:spacing w:line="360" w:lineRule="auto"/>
        <w:rPr>
          <w:rFonts w:hint="eastAsia" w:ascii="宋体" w:hAnsi="宋体" w:cs="宋体"/>
          <w:sz w:val="24"/>
          <w:szCs w:val="24"/>
        </w:rPr>
      </w:pPr>
    </w:p>
    <w:p w14:paraId="4F018F5D">
      <w:pPr>
        <w:spacing w:line="360" w:lineRule="auto"/>
        <w:ind w:firstLine="482" w:firstLineChars="200"/>
        <w:rPr>
          <w:rFonts w:hint="eastAsia"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2、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统招</w:t>
      </w:r>
      <w:r>
        <w:rPr>
          <w:rFonts w:hint="eastAsia" w:ascii="宋体" w:hAnsi="宋体" w:cs="宋体"/>
          <w:b/>
          <w:bCs/>
          <w:sz w:val="24"/>
          <w:szCs w:val="24"/>
        </w:rPr>
        <w:t>学士学位证书</w:t>
      </w:r>
    </w:p>
    <w:tbl>
      <w:tblPr>
        <w:tblStyle w:val="7"/>
        <w:tblpPr w:leftFromText="180" w:rightFromText="180" w:vertAnchor="text" w:tblpX="79" w:tblpY="198"/>
        <w:tblOverlap w:val="never"/>
        <w:tblW w:w="9581" w:type="dxa"/>
        <w:tblInd w:w="28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0"/>
        <w:gridCol w:w="1493"/>
        <w:gridCol w:w="2467"/>
        <w:gridCol w:w="1166"/>
        <w:gridCol w:w="3225"/>
      </w:tblGrid>
      <w:tr w14:paraId="65DF44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2723" w:type="dxa"/>
            <w:gridSpan w:val="2"/>
            <w:noWrap w:val="0"/>
            <w:vAlign w:val="center"/>
          </w:tcPr>
          <w:p w14:paraId="77EF6B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宋体"/>
                <w:sz w:val="24"/>
                <w:szCs w:val="24"/>
              </w:rPr>
              <w:t>品名</w:t>
            </w:r>
          </w:p>
        </w:tc>
        <w:tc>
          <w:tcPr>
            <w:tcW w:w="2467" w:type="dxa"/>
            <w:noWrap w:val="0"/>
            <w:vAlign w:val="top"/>
          </w:tcPr>
          <w:p w14:paraId="6F13905C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宋体"/>
                <w:sz w:val="24"/>
                <w:szCs w:val="24"/>
                <w:lang w:val="en-US" w:eastAsia="zh-CN"/>
              </w:rPr>
              <w:t>参考</w:t>
            </w:r>
            <w:r>
              <w:rPr>
                <w:rFonts w:ascii="Times New Roman" w:hAnsi="宋体"/>
                <w:sz w:val="24"/>
                <w:szCs w:val="24"/>
              </w:rPr>
              <w:t>规格</w:t>
            </w:r>
          </w:p>
        </w:tc>
        <w:tc>
          <w:tcPr>
            <w:tcW w:w="1166" w:type="dxa"/>
            <w:noWrap w:val="0"/>
            <w:vAlign w:val="center"/>
          </w:tcPr>
          <w:p w14:paraId="7349B40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宋体"/>
                <w:sz w:val="24"/>
                <w:szCs w:val="24"/>
              </w:rPr>
              <w:t>色别</w:t>
            </w:r>
          </w:p>
        </w:tc>
        <w:tc>
          <w:tcPr>
            <w:tcW w:w="3225" w:type="dxa"/>
            <w:noWrap w:val="0"/>
            <w:vAlign w:val="top"/>
          </w:tcPr>
          <w:p w14:paraId="7E99704E">
            <w:pPr>
              <w:spacing w:line="360" w:lineRule="auto"/>
              <w:jc w:val="center"/>
              <w:rPr>
                <w:rFonts w:hint="eastAsia" w:ascii="Times New Roman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lang w:val="en-US" w:eastAsia="zh-CN"/>
              </w:rPr>
              <w:t>参考图片</w:t>
            </w:r>
          </w:p>
        </w:tc>
      </w:tr>
      <w:tr w14:paraId="7B81B5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" w:hRule="atLeast"/>
        </w:trPr>
        <w:tc>
          <w:tcPr>
            <w:tcW w:w="1230" w:type="dxa"/>
            <w:vMerge w:val="restart"/>
            <w:noWrap w:val="0"/>
            <w:vAlign w:val="center"/>
          </w:tcPr>
          <w:p w14:paraId="3764FFE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宋体"/>
                <w:sz w:val="24"/>
                <w:szCs w:val="24"/>
              </w:rPr>
              <w:t>学士学位证书</w:t>
            </w:r>
          </w:p>
        </w:tc>
        <w:tc>
          <w:tcPr>
            <w:tcW w:w="1493" w:type="dxa"/>
            <w:noWrap w:val="0"/>
            <w:vAlign w:val="center"/>
          </w:tcPr>
          <w:p w14:paraId="275E807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宋体"/>
                <w:sz w:val="24"/>
                <w:szCs w:val="24"/>
              </w:rPr>
              <w:t>封</w:t>
            </w:r>
            <w:r>
              <w:rPr>
                <w:rFonts w:hint="eastAsia" w:ascii="Times New Roman" w:hAnsi="宋体"/>
                <w:sz w:val="24"/>
                <w:szCs w:val="24"/>
              </w:rPr>
              <w:t>皮</w:t>
            </w:r>
          </w:p>
        </w:tc>
        <w:tc>
          <w:tcPr>
            <w:tcW w:w="2467" w:type="dxa"/>
            <w:noWrap w:val="0"/>
            <w:vAlign w:val="center"/>
          </w:tcPr>
          <w:p w14:paraId="01A2464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45.2×30.8cm</w:t>
            </w:r>
          </w:p>
        </w:tc>
        <w:tc>
          <w:tcPr>
            <w:tcW w:w="1166" w:type="dxa"/>
            <w:noWrap w:val="0"/>
            <w:vAlign w:val="center"/>
          </w:tcPr>
          <w:p w14:paraId="5C337A4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宋体"/>
                <w:sz w:val="24"/>
                <w:szCs w:val="24"/>
              </w:rPr>
              <w:t>深</w:t>
            </w:r>
            <w:r>
              <w:rPr>
                <w:rFonts w:hint="eastAsia" w:ascii="Times New Roman" w:hAnsi="宋体"/>
                <w:sz w:val="24"/>
                <w:szCs w:val="24"/>
              </w:rPr>
              <w:t>红</w:t>
            </w:r>
          </w:p>
        </w:tc>
        <w:tc>
          <w:tcPr>
            <w:tcW w:w="3225" w:type="dxa"/>
            <w:vMerge w:val="restart"/>
            <w:noWrap w:val="0"/>
            <w:vAlign w:val="top"/>
          </w:tcPr>
          <w:p w14:paraId="00A0003C">
            <w:pPr>
              <w:spacing w:line="360" w:lineRule="auto"/>
              <w:jc w:val="both"/>
              <w:rPr>
                <w:rFonts w:hint="eastAsia" w:ascii="Times New Roman" w:hAnsi="Times New Roman" w:eastAsia="宋体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340485" cy="1787525"/>
                  <wp:effectExtent l="0" t="0" r="3175" b="12065"/>
                  <wp:docPr id="4" name="图片 2" descr="0fd8bea6e2bb65d88d3d7da1058ac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0fd8bea6e2bb65d88d3d7da1058acf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40485" cy="178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70B2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8" w:hRule="atLeast"/>
        </w:trPr>
        <w:tc>
          <w:tcPr>
            <w:tcW w:w="1230" w:type="dxa"/>
            <w:vMerge w:val="continue"/>
            <w:noWrap w:val="0"/>
            <w:vAlign w:val="center"/>
          </w:tcPr>
          <w:p w14:paraId="602A661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3" w:type="dxa"/>
            <w:noWrap w:val="0"/>
            <w:vAlign w:val="center"/>
          </w:tcPr>
          <w:p w14:paraId="526703ED">
            <w:pPr>
              <w:spacing w:line="360" w:lineRule="auto"/>
              <w:jc w:val="center"/>
              <w:rPr>
                <w:rFonts w:hint="eastAsia" w:ascii="Times New Roman" w:hAnsi="Times New Roman" w:eastAsia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内芯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隔纸</w:t>
            </w:r>
          </w:p>
        </w:tc>
        <w:tc>
          <w:tcPr>
            <w:tcW w:w="2467" w:type="dxa"/>
            <w:noWrap w:val="0"/>
            <w:vAlign w:val="center"/>
          </w:tcPr>
          <w:p w14:paraId="4043D80C">
            <w:pPr>
              <w:spacing w:line="360" w:lineRule="auto"/>
              <w:jc w:val="center"/>
              <w:rPr>
                <w:rFonts w:hint="eastAsia" w:ascii="Times New Roman" w:hAnsi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A4（</w:t>
            </w:r>
            <w:r>
              <w:rPr>
                <w:rFonts w:ascii="Times New Roman" w:hAnsi="Times New Roman"/>
                <w:sz w:val="24"/>
                <w:szCs w:val="24"/>
              </w:rPr>
              <w:t>21.1×29.2cm</w:t>
            </w:r>
            <w:r>
              <w:rPr>
                <w:rFonts w:hint="eastAsia" w:ascii="Times New Roman" w:hAnsi="Times New Roman"/>
                <w:sz w:val="24"/>
                <w:szCs w:val="24"/>
              </w:rPr>
              <w:t>）</w:t>
            </w:r>
          </w:p>
        </w:tc>
        <w:tc>
          <w:tcPr>
            <w:tcW w:w="1166" w:type="dxa"/>
            <w:noWrap w:val="0"/>
            <w:vAlign w:val="center"/>
          </w:tcPr>
          <w:p w14:paraId="27C6D035">
            <w:pPr>
              <w:spacing w:line="36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225" w:type="dxa"/>
            <w:vMerge w:val="continue"/>
            <w:noWrap w:val="0"/>
            <w:vAlign w:val="center"/>
          </w:tcPr>
          <w:p w14:paraId="1164FF96">
            <w:pPr>
              <w:spacing w:line="360" w:lineRule="auto"/>
              <w:jc w:val="center"/>
              <w:rPr>
                <w:rFonts w:hint="default" w:ascii="Times New Roman" w:hAnsi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</w:tbl>
    <w:p w14:paraId="205B8D3B">
      <w:pPr>
        <w:tabs>
          <w:tab w:val="left" w:pos="6600"/>
        </w:tabs>
        <w:spacing w:line="360" w:lineRule="auto"/>
        <w:rPr>
          <w:rFonts w:hint="eastAsia" w:ascii="宋体" w:hAnsi="宋体" w:cs="宋体"/>
          <w:b/>
          <w:sz w:val="24"/>
          <w:szCs w:val="24"/>
        </w:rPr>
      </w:pPr>
    </w:p>
    <w:p w14:paraId="6341A78A">
      <w:pPr>
        <w:tabs>
          <w:tab w:val="left" w:pos="6600"/>
        </w:tabs>
        <w:spacing w:line="360" w:lineRule="auto"/>
        <w:ind w:firstLine="482" w:firstLineChars="200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>、证书内芯要求：</w:t>
      </w:r>
      <w:r>
        <w:rPr>
          <w:rFonts w:ascii="宋体" w:hAnsi="宋体" w:cs="宋体"/>
          <w:b/>
          <w:sz w:val="24"/>
          <w:szCs w:val="24"/>
        </w:rPr>
        <w:tab/>
      </w:r>
    </w:p>
    <w:p w14:paraId="66F743C2"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1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cs="宋体"/>
          <w:sz w:val="24"/>
          <w:szCs w:val="24"/>
        </w:rPr>
        <w:t>纸张要求：150克证券纸；</w:t>
      </w:r>
    </w:p>
    <w:p w14:paraId="7FCAFBC5"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2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cs="宋体"/>
          <w:sz w:val="24"/>
          <w:szCs w:val="24"/>
        </w:rPr>
        <w:t>纸张防伪：防伪花纹纸；</w:t>
      </w:r>
    </w:p>
    <w:p w14:paraId="117315CD"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3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cs="宋体"/>
          <w:sz w:val="24"/>
          <w:szCs w:val="24"/>
        </w:rPr>
        <w:t>防伪图案、水印：无色荧光水印；</w:t>
      </w:r>
    </w:p>
    <w:p w14:paraId="6AEFCFC2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4）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学校公章及校长章印刷：学校公章为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红色防伪油墨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校长章印刷为蓝色防伪油墨；</w:t>
      </w:r>
    </w:p>
    <w:p w14:paraId="7D55873A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5）毕业证书内芯、学位证书内芯的个性化打印（含学生相关信息）：打印内容清晰，位置端正，光滑亮丽，无杂点，摩擦不易掉色。学生信息内容不得泄露。</w:t>
      </w:r>
    </w:p>
    <w:p w14:paraId="6CDEE6E7">
      <w:pPr>
        <w:spacing w:line="360" w:lineRule="auto"/>
        <w:ind w:firstLine="482" w:firstLineChars="200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  <w:lang w:val="en-US" w:eastAsia="zh-CN"/>
        </w:rPr>
        <w:t>4</w:t>
      </w:r>
      <w:r>
        <w:rPr>
          <w:rFonts w:hint="eastAsia" w:ascii="宋体" w:hAnsi="宋体" w:cs="宋体"/>
          <w:b/>
          <w:sz w:val="24"/>
          <w:szCs w:val="24"/>
        </w:rPr>
        <w:t>、证书封皮要求：</w:t>
      </w:r>
    </w:p>
    <w:p w14:paraId="3BA13428"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1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cs="宋体"/>
          <w:sz w:val="24"/>
          <w:szCs w:val="24"/>
        </w:rPr>
        <w:t>面料：优质装帧涂塑纸；</w:t>
      </w:r>
    </w:p>
    <w:p w14:paraId="2961C03F"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2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cs="宋体"/>
          <w:sz w:val="24"/>
          <w:szCs w:val="24"/>
        </w:rPr>
        <w:t>内衬：厚度2.5mm优质工业双灰板纸；</w:t>
      </w:r>
    </w:p>
    <w:p w14:paraId="0C0B5232"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3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cs="宋体"/>
          <w:sz w:val="24"/>
          <w:szCs w:val="24"/>
        </w:rPr>
        <w:t>内芯垫：特制米白色新闻纸或其他工艺纸，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单</w:t>
      </w:r>
      <w:r>
        <w:rPr>
          <w:rFonts w:hint="eastAsia" w:ascii="宋体" w:hAnsi="宋体" w:cs="宋体"/>
          <w:sz w:val="24"/>
          <w:szCs w:val="24"/>
        </w:rPr>
        <w:t>面四角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红色</w:t>
      </w:r>
      <w:r>
        <w:rPr>
          <w:rFonts w:hint="eastAsia" w:ascii="宋体" w:hAnsi="宋体" w:cs="宋体"/>
          <w:sz w:val="24"/>
          <w:szCs w:val="24"/>
        </w:rPr>
        <w:t>纯棉丝带；</w:t>
      </w:r>
    </w:p>
    <w:p w14:paraId="6CAACEB3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4）内芯隔纸：采用23丝真品体膜；</w:t>
      </w:r>
    </w:p>
    <w:p w14:paraId="454D4660"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5）</w:t>
      </w:r>
      <w:r>
        <w:rPr>
          <w:rFonts w:hint="eastAsia" w:ascii="宋体" w:hAnsi="宋体" w:cs="宋体"/>
          <w:sz w:val="24"/>
          <w:szCs w:val="24"/>
        </w:rPr>
        <w:t>工艺：采用动物蛋白乳胶，全自动装裱成型，平整无气泡、环保、不变形、不霉变；</w:t>
      </w:r>
    </w:p>
    <w:p w14:paraId="375F65BB">
      <w:pPr>
        <w:snapToGrid w:val="0"/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6）</w:t>
      </w:r>
      <w:r>
        <w:rPr>
          <w:rFonts w:hint="eastAsia" w:ascii="宋体" w:hAnsi="宋体" w:cs="宋体"/>
          <w:sz w:val="24"/>
          <w:szCs w:val="24"/>
        </w:rPr>
        <w:t>烫金：根据面料性质选用适配电化铝恒温烫印，永久光亮。</w:t>
      </w:r>
    </w:p>
    <w:p w14:paraId="6105D951">
      <w:pPr>
        <w:spacing w:line="360" w:lineRule="auto"/>
        <w:ind w:firstLine="482" w:firstLineChars="200"/>
        <w:rPr>
          <w:rFonts w:hint="default" w:ascii="宋体" w:hAnsi="宋体" w:eastAsia="宋体" w:cs="宋体"/>
          <w:b/>
          <w:bCs w:val="0"/>
          <w:i w:val="0"/>
          <w:iCs w:val="0"/>
          <w:color w:val="000000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5、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微专业证书、</w:t>
      </w:r>
      <w:r>
        <w:rPr>
          <w:rFonts w:hint="default" w:ascii="宋体" w:hAnsi="宋体" w:eastAsia="宋体" w:cs="宋体"/>
          <w:b/>
          <w:bCs w:val="0"/>
          <w:i w:val="0"/>
          <w:iCs w:val="0"/>
          <w:color w:val="000000"/>
          <w:sz w:val="24"/>
          <w:szCs w:val="24"/>
          <w:highlight w:val="none"/>
          <w:u w:val="none"/>
          <w:lang w:val="en-US" w:eastAsia="zh-CN"/>
        </w:rPr>
        <w:t>辅修专业证书</w:t>
      </w:r>
      <w:r>
        <w:rPr>
          <w:rFonts w:hint="eastAsia" w:ascii="宋体" w:hAnsi="宋体" w:eastAsia="宋体" w:cs="宋体"/>
          <w:b/>
          <w:bCs w:val="0"/>
          <w:i w:val="0"/>
          <w:iCs w:val="0"/>
          <w:color w:val="000000"/>
          <w:sz w:val="24"/>
          <w:szCs w:val="24"/>
          <w:highlight w:val="none"/>
          <w:u w:val="none"/>
          <w:lang w:val="en-US" w:eastAsia="zh-CN"/>
        </w:rPr>
        <w:t>、</w:t>
      </w:r>
      <w:r>
        <w:rPr>
          <w:rFonts w:hint="default" w:ascii="宋体" w:hAnsi="宋体" w:eastAsia="宋体" w:cs="宋体"/>
          <w:b/>
          <w:bCs w:val="0"/>
          <w:i w:val="0"/>
          <w:iCs w:val="0"/>
          <w:color w:val="000000"/>
          <w:sz w:val="24"/>
          <w:szCs w:val="24"/>
          <w:highlight w:val="none"/>
          <w:u w:val="none"/>
          <w:lang w:val="en-US" w:eastAsia="zh-CN"/>
        </w:rPr>
        <w:t>主辅修学位证书</w:t>
      </w:r>
    </w:p>
    <w:p w14:paraId="717400C6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000000"/>
          <w:sz w:val="24"/>
          <w:szCs w:val="24"/>
          <w:highlight w:val="none"/>
          <w:u w:val="none"/>
          <w:lang w:val="en-US" w:eastAsia="zh-CN"/>
        </w:rPr>
        <w:t>1）微专业证书封皮、内芯；</w:t>
      </w:r>
      <w:r>
        <w:rPr>
          <w:rFonts w:hint="default" w:ascii="宋体" w:hAnsi="宋体" w:eastAsia="宋体" w:cs="宋体"/>
          <w:b w:val="0"/>
          <w:bCs/>
          <w:i w:val="0"/>
          <w:iCs w:val="0"/>
          <w:color w:val="000000"/>
          <w:sz w:val="24"/>
          <w:szCs w:val="24"/>
          <w:highlight w:val="none"/>
          <w:u w:val="none"/>
          <w:lang w:val="en-US" w:eastAsia="zh-CN"/>
        </w:rPr>
        <w:t>辅修专业证书</w:t>
      </w:r>
      <w:r>
        <w:rPr>
          <w:rFonts w:hint="eastAsia" w:ascii="宋体" w:hAnsi="宋体" w:eastAsia="宋体" w:cs="宋体"/>
          <w:b w:val="0"/>
          <w:bCs/>
          <w:i w:val="0"/>
          <w:iCs w:val="0"/>
          <w:color w:val="000000"/>
          <w:sz w:val="24"/>
          <w:szCs w:val="24"/>
          <w:highlight w:val="none"/>
          <w:u w:val="none"/>
          <w:lang w:val="en-US" w:eastAsia="zh-CN"/>
        </w:rPr>
        <w:t>、</w:t>
      </w:r>
      <w:r>
        <w:rPr>
          <w:rFonts w:hint="default" w:ascii="宋体" w:hAnsi="宋体" w:eastAsia="宋体" w:cs="宋体"/>
          <w:b w:val="0"/>
          <w:bCs/>
          <w:i w:val="0"/>
          <w:iCs w:val="0"/>
          <w:color w:val="000000"/>
          <w:sz w:val="24"/>
          <w:szCs w:val="24"/>
          <w:highlight w:val="none"/>
          <w:u w:val="none"/>
          <w:lang w:val="en-US" w:eastAsia="zh-CN"/>
        </w:rPr>
        <w:t>主辅修学位证书</w:t>
      </w:r>
      <w:r>
        <w:rPr>
          <w:rFonts w:hint="eastAsia" w:ascii="宋体" w:hAnsi="宋体" w:eastAsia="宋体" w:cs="宋体"/>
          <w:b w:val="0"/>
          <w:bCs/>
          <w:i w:val="0"/>
          <w:iCs w:val="0"/>
          <w:color w:val="000000"/>
          <w:sz w:val="24"/>
          <w:szCs w:val="24"/>
          <w:highlight w:val="none"/>
          <w:u w:val="none"/>
          <w:lang w:val="en-US" w:eastAsia="zh-CN"/>
        </w:rPr>
        <w:t>内芯相关材质与统招均保持一致，</w:t>
      </w:r>
      <w:r>
        <w:rPr>
          <w:rFonts w:ascii="宋体" w:hAnsi="宋体" w:eastAsia="宋体" w:cs="宋体"/>
          <w:sz w:val="24"/>
          <w:szCs w:val="24"/>
        </w:rPr>
        <w:t>根据学校要求设计调整证书模板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68ACA99E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/>
          <w:i w:val="0"/>
          <w:iCs w:val="0"/>
          <w:color w:val="000000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2）</w:t>
      </w:r>
      <w:r>
        <w:rPr>
          <w:rFonts w:hint="default" w:ascii="宋体" w:hAnsi="宋体" w:eastAsia="宋体" w:cs="宋体"/>
          <w:b w:val="0"/>
          <w:bCs/>
          <w:i w:val="0"/>
          <w:iCs w:val="0"/>
          <w:color w:val="000000"/>
          <w:sz w:val="24"/>
          <w:szCs w:val="24"/>
          <w:highlight w:val="none"/>
          <w:u w:val="none"/>
          <w:lang w:val="en-US" w:eastAsia="zh-CN"/>
        </w:rPr>
        <w:t>辅修专业证书</w:t>
      </w:r>
      <w:r>
        <w:rPr>
          <w:rFonts w:hint="eastAsia" w:ascii="宋体" w:hAnsi="宋体" w:eastAsia="宋体" w:cs="宋体"/>
          <w:b w:val="0"/>
          <w:bCs/>
          <w:i w:val="0"/>
          <w:iCs w:val="0"/>
          <w:color w:val="000000"/>
          <w:sz w:val="24"/>
          <w:szCs w:val="24"/>
          <w:highlight w:val="none"/>
          <w:u w:val="none"/>
          <w:lang w:val="en-US" w:eastAsia="zh-CN"/>
        </w:rPr>
        <w:t>、</w:t>
      </w:r>
      <w:r>
        <w:rPr>
          <w:rFonts w:hint="default" w:ascii="宋体" w:hAnsi="宋体" w:eastAsia="宋体" w:cs="宋体"/>
          <w:b w:val="0"/>
          <w:bCs/>
          <w:i w:val="0"/>
          <w:iCs w:val="0"/>
          <w:color w:val="000000"/>
          <w:sz w:val="24"/>
          <w:szCs w:val="24"/>
          <w:highlight w:val="none"/>
          <w:u w:val="none"/>
          <w:lang w:val="en-US" w:eastAsia="zh-CN"/>
        </w:rPr>
        <w:t>主辅修学位证书</w:t>
      </w:r>
      <w:r>
        <w:rPr>
          <w:rFonts w:hint="eastAsia" w:ascii="宋体" w:hAnsi="宋体" w:eastAsia="宋体" w:cs="宋体"/>
          <w:b w:val="0"/>
          <w:bCs/>
          <w:i w:val="0"/>
          <w:iCs w:val="0"/>
          <w:color w:val="000000"/>
          <w:sz w:val="24"/>
          <w:szCs w:val="24"/>
          <w:highlight w:val="none"/>
          <w:u w:val="none"/>
          <w:lang w:val="en-US" w:eastAsia="zh-CN"/>
        </w:rPr>
        <w:t>参考图。</w:t>
      </w:r>
    </w:p>
    <w:p w14:paraId="45BCBA6B">
      <w:pPr>
        <w:spacing w:line="360" w:lineRule="auto"/>
        <w:ind w:firstLine="480" w:firstLineChars="200"/>
        <w:rPr>
          <w:rFonts w:hint="default" w:ascii="宋体" w:hAnsi="宋体" w:eastAsia="宋体" w:cs="宋体"/>
          <w:b w:val="0"/>
          <w:bCs/>
          <w:i w:val="0"/>
          <w:iCs w:val="0"/>
          <w:color w:val="000000"/>
          <w:sz w:val="24"/>
          <w:szCs w:val="24"/>
          <w:highlight w:val="none"/>
          <w:u w:val="none"/>
          <w:lang w:val="en-US" w:eastAsia="zh-CN"/>
        </w:rPr>
      </w:pPr>
      <w:r>
        <w:rPr>
          <w:rFonts w:hint="default" w:ascii="宋体" w:hAnsi="宋体" w:eastAsia="宋体" w:cs="宋体"/>
          <w:b w:val="0"/>
          <w:bCs/>
          <w:i w:val="0"/>
          <w:iCs w:val="0"/>
          <w:color w:val="000000"/>
          <w:sz w:val="24"/>
          <w:szCs w:val="24"/>
          <w:highlight w:val="none"/>
          <w:u w:val="none"/>
          <w:lang w:val="en-US" w:eastAsia="zh-CN"/>
        </w:rPr>
        <w:drawing>
          <wp:inline distT="0" distB="0" distL="114300" distR="114300">
            <wp:extent cx="2351405" cy="3328035"/>
            <wp:effectExtent l="0" t="0" r="10795" b="5715"/>
            <wp:docPr id="1" name="图片 3" descr="辅修专业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辅修专业证书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/>
          <w:i w:val="0"/>
          <w:iCs w:val="0"/>
          <w:color w:val="000000"/>
          <w:sz w:val="24"/>
          <w:szCs w:val="24"/>
          <w:highlight w:val="none"/>
          <w:u w:val="none"/>
          <w:lang w:val="en-US" w:eastAsia="zh-CN"/>
        </w:rPr>
        <w:drawing>
          <wp:inline distT="0" distB="0" distL="114300" distR="114300">
            <wp:extent cx="2354580" cy="3331210"/>
            <wp:effectExtent l="0" t="0" r="7620" b="2540"/>
            <wp:docPr id="2" name="图片 4" descr="统招学位证书主辅修合并学位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统招学位证书主辅修合并学位证书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2BFC8">
      <w:pPr>
        <w:pStyle w:val="5"/>
        <w:ind w:left="0" w:leftChars="0"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二、成教毕业证书制作内容</w:t>
      </w:r>
    </w:p>
    <w:p w14:paraId="5AAF9A23">
      <w:pPr>
        <w:spacing w:line="360" w:lineRule="auto"/>
        <w:ind w:firstLine="482" w:firstLineChars="20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、成教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毕业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证书封皮</w:t>
      </w:r>
    </w:p>
    <w:p w14:paraId="4CDFBA30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尺寸：对折后25.5cm×19cm</w:t>
      </w:r>
    </w:p>
    <w:p w14:paraId="31B2847A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封皮：采用聚氯乙稀针织布基发泡人造革，密度为1.4g/m3,色号为老蓝色。</w:t>
      </w:r>
    </w:p>
    <w:p w14:paraId="3DDB962A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内垫纸板：采用国家环保认证纸板，厚度为2.3mm的灰白色工业纸板，木浆含量为70%，弹性好不易变形。</w:t>
      </w:r>
    </w:p>
    <w:p w14:paraId="29D3F904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白布下所垫纸板：采用国家环保认证纸板，厚度为1.2mm的灰白色工业纸板，木浆含量为70%，弹性好不易变形。</w:t>
      </w:r>
    </w:p>
    <w:p w14:paraId="0EDA24A4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default" w:ascii="宋体" w:hAnsi="宋体" w:eastAsia="宋体" w:cs="宋体"/>
          <w:sz w:val="24"/>
          <w:szCs w:val="24"/>
          <w:highlight w:val="none"/>
          <w:lang w:val="en-US" w:eastAsia="zh-CN"/>
        </w:rPr>
        <w:t>透明膜：采用23丝真品体膜。</w:t>
      </w:r>
    </w:p>
    <w:p w14:paraId="0A4E827D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封皮里面：丝绸带采用红色彩带，密度为18条，宽度为1cm；纯白色绸布，成份为100%涤纶，纱支为50D*75D,克重为72g/m2，亮度细致光滑。</w:t>
      </w:r>
    </w:p>
    <w:p w14:paraId="5B2B72A7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双面胶：采用环保双面胶粘带，胶密度为100%。</w:t>
      </w:r>
    </w:p>
    <w:p w14:paraId="607B56B8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封皮烫金字：封皮正面烫金字，采用高频热合——烫金、模切。烫金字采用电化铝，温度调试到100度左右，保证烫金及字迹清晰流畅，位置居中，不存在左右偏差，不起金、不褪金。</w:t>
      </w:r>
    </w:p>
    <w:p w14:paraId="0063F58A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外观包装：使用正规纸盒包装，外包装上不得注明厂家名称、地址、电话。</w:t>
      </w:r>
    </w:p>
    <w:p w14:paraId="6AE49F83">
      <w:pPr>
        <w:spacing w:line="360" w:lineRule="auto"/>
        <w:ind w:firstLine="482" w:firstLineChars="20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、成人高等学历毕业证书内芯技术参数：</w:t>
      </w:r>
    </w:p>
    <w:p w14:paraId="18462FA4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1）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《成人高校学历证书内芯》实际征订量多退少补，以合同约定为准，各种类证书的纸张与防伪工艺一致。</w:t>
      </w:r>
    </w:p>
    <w:p w14:paraId="681D9C5A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2）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140g彩纤水印专用纸内容参照教育部统一版本证书内芯样式；印刷防伪必须有且不限于以下防伪内容：“**证书”字样为红色防伪油墨；“**证书”字样下方有防伪微缩荧光字母线；长度23.6cm，高度16.6cm。</w:t>
      </w:r>
    </w:p>
    <w:p w14:paraId="34ADE7F8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szCs w:val="24"/>
          <w:highlight w:val="red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3）</w:t>
      </w:r>
      <w:r>
        <w:rPr>
          <w:rFonts w:hint="default" w:ascii="宋体" w:hAnsi="宋体" w:eastAsia="宋体" w:cs="宋体"/>
          <w:sz w:val="24"/>
          <w:szCs w:val="24"/>
          <w:highlight w:val="none"/>
          <w:lang w:val="en-US" w:eastAsia="zh-CN"/>
        </w:rPr>
        <w:t>内芯含学校公章及校长章印刷：学校公章为红色防伪油墨，校长章印刷为蓝色防伪油墨。</w:t>
      </w:r>
    </w:p>
    <w:p w14:paraId="0C6BB5D5">
      <w:pPr>
        <w:ind w:right="600" w:firstLine="480" w:firstLineChars="200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4）成教毕业证书封皮、内芯参考图</w:t>
      </w:r>
    </w:p>
    <w:p w14:paraId="0048C3B9">
      <w:pPr>
        <w:ind w:right="600"/>
        <w:jc w:val="both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38F160B">
      <w:pPr>
        <w:pStyle w:val="5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drawing>
          <wp:inline distT="0" distB="0" distL="114300" distR="114300">
            <wp:extent cx="2305050" cy="3075940"/>
            <wp:effectExtent l="0" t="0" r="10160" b="0"/>
            <wp:docPr id="6" name="图片 5" descr="fc40d3987e31ec0807bd955c63b57f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fc40d3987e31ec0807bd955c63b57ff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505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lang w:val="en-US" w:eastAsia="zh-CN"/>
        </w:rPr>
        <w:drawing>
          <wp:inline distT="0" distB="0" distL="114300" distR="114300">
            <wp:extent cx="3075940" cy="2306955"/>
            <wp:effectExtent l="0" t="0" r="10160" b="17145"/>
            <wp:docPr id="3" name="图片 6" descr="bb7af1ceb4225c1e173e8c63b708e6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bb7af1ceb4225c1e173e8c63b708e6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11984">
      <w:pPr>
        <w:pStyle w:val="5"/>
        <w:ind w:left="0" w:leftChars="0" w:firstLine="480" w:firstLineChars="200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5）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成教学位证书封皮与内芯材质和统招保持一致，根据</w:t>
      </w:r>
      <w:r>
        <w:rPr>
          <w:rFonts w:ascii="宋体" w:hAnsi="宋体" w:eastAsia="宋体" w:cs="宋体"/>
          <w:sz w:val="24"/>
          <w:szCs w:val="24"/>
        </w:rPr>
        <w:t>学校要求设计调整证书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内容及</w:t>
      </w:r>
      <w:r>
        <w:rPr>
          <w:rFonts w:ascii="宋体" w:hAnsi="宋体" w:eastAsia="宋体" w:cs="宋体"/>
          <w:sz w:val="24"/>
          <w:szCs w:val="24"/>
        </w:rPr>
        <w:t>模板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4BB90F8C">
      <w:pPr>
        <w:pStyle w:val="5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</w:p>
    <w:p w14:paraId="30F06240">
      <w:pPr>
        <w:pStyle w:val="5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page"/>
      </w:r>
    </w:p>
    <w:p w14:paraId="6282A0D2">
      <w:pPr>
        <w:pStyle w:val="5"/>
        <w:ind w:left="0" w:leftChars="0" w:firstLine="0" w:firstLineChars="0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附件二</w:t>
      </w:r>
    </w:p>
    <w:p w14:paraId="43E42566">
      <w:pPr>
        <w:spacing w:before="156" w:beforeLines="50" w:after="156" w:afterLines="50" w:line="360" w:lineRule="auto"/>
        <w:jc w:val="center"/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eastAsia="zh-CN"/>
        </w:rPr>
      </w:pP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>保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>证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>承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>诺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val="en-US" w:eastAsia="zh-CN"/>
        </w:rPr>
        <w:t xml:space="preserve"> 书</w:t>
      </w:r>
    </w:p>
    <w:p w14:paraId="6D01299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40" w:beforeLines="100" w:after="240" w:afterLines="100" w:line="440" w:lineRule="exact"/>
        <w:textAlignment w:val="auto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致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安徽新华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学院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：</w:t>
      </w:r>
    </w:p>
    <w:p w14:paraId="105E76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 xml:space="preserve"> 保证人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，身份证号码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，系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公司法定代表人/项目负责人。现保证人针对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公司与安徽新华学院就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项目合作并签订《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合同》（下称主合同）事宜，为确保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公司全面履行其在主合同中的各项责任与义务，保证人自愿为其向安徽新华学院提供不可撤销的连带保证责任担保，并向安徽新华学院郑重承诺：</w:t>
      </w:r>
    </w:p>
    <w:p w14:paraId="774873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一、保证范围。保证人的保证范围，为主合同项下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对安徽新华学院应承担的全部责任、义务、债务等，以及安徽新华学院为实现债权而支付的各项费用（包括但不限于诉讼费/仲裁费、财产保全费、财产保全服务费、律师费、差旅费、公证费、执行费、公告费等费用）。</w:t>
      </w:r>
    </w:p>
    <w:p w14:paraId="4118BE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color="auto" w:fill="FFFFFF"/>
        </w:rPr>
        <w:t>二、保证期间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保证人的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保证期间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为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在主合同项下债务履行期限届满后三年；若主合同项下的债务约定分期履行的，则保证期间至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在主合同项下最后一期债务履行期限届满后三年。</w:t>
      </w:r>
    </w:p>
    <w:p w14:paraId="6D91B4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color="auto" w:fill="FFFFFF"/>
          <w:lang w:val="en-US" w:eastAsia="zh-CN"/>
        </w:rPr>
        <w:t>三、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color="auto" w:fill="FFFFFF"/>
        </w:rPr>
        <w:t>保证方式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保证人承担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独立的、不可撤销的、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连带责任保证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担保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任何情况下，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不因主合同无效、撤销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等等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而影响本承诺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书的效力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。</w:t>
      </w:r>
    </w:p>
    <w:p w14:paraId="754B6D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四、保证人承诺，无论安徽新华学院是否对被担保债权享有其他担保（包括但不限于保证、抵押、质押等），保证人在本承诺书项下的保证责任均不因此减免。安徽新华学院均可直接要求保证人依照本承诺书约定承担保证责任，保证人不提出任何异议。</w:t>
      </w:r>
    </w:p>
    <w:p w14:paraId="446430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五、保证人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是具备完全民事行为能力的自然人，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保证人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为签订本承诺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书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提供的所有文件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信息及签字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均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真实、完整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有效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 xml:space="preserve"> 。 </w:t>
      </w:r>
    </w:p>
    <w:p w14:paraId="2104CD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六、保证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人已充分理解并全面认可主合同及本承诺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书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的所有条款内容，并承诺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任何情况下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不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得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对其提出任何异议。</w:t>
      </w:r>
    </w:p>
    <w:p w14:paraId="7A06E4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仿宋_GB2312" w:hAnsi="仿宋" w:eastAsia="仿宋_GB2312" w:cs="仿宋"/>
          <w:sz w:val="28"/>
          <w:szCs w:val="28"/>
        </w:rPr>
      </w:pPr>
      <w:r>
        <w:rPr>
          <w:rFonts w:hint="eastAsia" w:ascii="宋体" w:hAnsi="宋体" w:eastAsia="宋体"/>
          <w:sz w:val="24"/>
        </w:rPr>
        <w:t xml:space="preserve">                                            </w:t>
      </w:r>
      <w:r>
        <w:rPr>
          <w:rFonts w:hint="eastAsia" w:ascii="仿宋_GB2312" w:hAnsi="仿宋" w:eastAsia="仿宋_GB2312" w:cs="仿宋"/>
          <w:sz w:val="28"/>
          <w:szCs w:val="28"/>
        </w:rPr>
        <w:t xml:space="preserve">  </w:t>
      </w:r>
    </w:p>
    <w:p w14:paraId="2BEA89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jc w:val="center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 xml:space="preserve">                                   </w:t>
      </w:r>
    </w:p>
    <w:p w14:paraId="43A49B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jc w:val="center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 xml:space="preserve">                                保证人：</w:t>
      </w:r>
    </w:p>
    <w:p w14:paraId="391D1295">
      <w:pPr>
        <w:rPr>
          <w:rFonts w:hint="eastAsia"/>
          <w:lang w:val="en-US" w:eastAsia="zh-CN"/>
        </w:rPr>
      </w:pPr>
    </w:p>
    <w:p w14:paraId="2A9E27D9">
      <w:pPr>
        <w:rPr>
          <w:rFonts w:hint="eastAsia"/>
          <w:lang w:val="en-US" w:eastAsia="zh-CN"/>
        </w:rPr>
      </w:pPr>
    </w:p>
    <w:p w14:paraId="404ABD0F">
      <w:pPr>
        <w:rPr>
          <w:rFonts w:hint="eastAsia"/>
          <w:lang w:val="en-US" w:eastAsia="zh-CN"/>
        </w:rPr>
      </w:pPr>
    </w:p>
    <w:p w14:paraId="0135DB14">
      <w:pPr>
        <w:rPr>
          <w:rFonts w:hint="eastAsia"/>
          <w:lang w:val="en-US" w:eastAsia="zh-CN"/>
        </w:rPr>
      </w:pPr>
    </w:p>
    <w:p w14:paraId="1633B07A"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附件三</w:t>
      </w:r>
    </w:p>
    <w:p w14:paraId="2D1AE25D">
      <w:pPr>
        <w:spacing w:before="156" w:beforeLines="50" w:after="156" w:afterLines="50" w:line="360" w:lineRule="auto"/>
        <w:jc w:val="center"/>
        <w:rPr>
          <w:rFonts w:hint="eastAsia" w:ascii="黑体" w:hAnsi="黑体" w:eastAsia="黑体" w:cs="仿宋_GB2312"/>
          <w:bCs/>
          <w:color w:val="000000"/>
          <w:sz w:val="36"/>
          <w:szCs w:val="36"/>
        </w:rPr>
      </w:pP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 xml:space="preserve">廉 政 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eastAsia="zh-CN"/>
        </w:rPr>
        <w:t>承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eastAsia="zh-CN"/>
        </w:rPr>
        <w:t>诺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 xml:space="preserve"> 书</w:t>
      </w:r>
    </w:p>
    <w:p w14:paraId="4F349E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甲方：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安徽新华学院</w:t>
      </w:r>
    </w:p>
    <w:p w14:paraId="2E8648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乙方：</w:t>
      </w:r>
    </w:p>
    <w:p w14:paraId="67C508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为加强甲乙双方合作及廉政建设，规范甲乙双方各项合作行为，预防发生各种谋取不正当利益的违法违纪行为，保护双方合法权益，根据国家有关法律法规和新华集团相关文件规定，特订立本廉政承诺书。</w:t>
      </w:r>
    </w:p>
    <w:p w14:paraId="580E1B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第一条 甲乙双方共同承诺</w:t>
      </w:r>
    </w:p>
    <w:p w14:paraId="683589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（一）严格遵守国家关于市场准入、项目招标投标、工程建设、施工安装、物资采购和市场活动等有关法律、法规和相关政策，以及廉政建设的各项规定。</w:t>
      </w:r>
    </w:p>
    <w:p w14:paraId="0E78AB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（二）严格执行合同文件，自觉按合同办事。</w:t>
      </w:r>
    </w:p>
    <w:p w14:paraId="1C5D56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（三）坚持公开、公平、公正的原则，不为获取不正当利益而损害对方利益。</w:t>
      </w:r>
    </w:p>
    <w:p w14:paraId="070CEB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（四）保守对方的商业秘密，不将其用于交易以外的目的。</w:t>
      </w:r>
    </w:p>
    <w:p w14:paraId="7D5253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第二条 甲方承诺</w:t>
      </w:r>
    </w:p>
    <w:p w14:paraId="4A2411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 xml:space="preserve">在交易的事前、事中、事后遵守以下（包括但不限于）事项： </w:t>
      </w:r>
    </w:p>
    <w:p w14:paraId="188576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（一）不参加乙方或相关单位的宴请。</w:t>
      </w:r>
    </w:p>
    <w:p w14:paraId="2759C1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（二）不私自收受乙方或相关单位的礼品、礼券或以“低价付款”的物品。</w:t>
      </w:r>
    </w:p>
    <w:p w14:paraId="20824E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（三）不接受乙方或相关单位的礼金、贿赂、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账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外回扣等任何形式的私下经济利益。</w:t>
      </w:r>
    </w:p>
    <w:p w14:paraId="3CA79E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（四）不私自接受乙方或相关单位提供的娱乐、游玩或任何考察形式的变相旅游等活动。</w:t>
      </w:r>
    </w:p>
    <w:p w14:paraId="5776F6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五）不利用职务之便谋取非法利益；不向乙方或相关单位介绍配偶、子女及其他亲属参与同交易有关的经济活动；不以任何理由向乙方或相关单位推荐分包单位、供货商，或要求乙方购买交易合同规定以外的材料、设备等。</w:t>
      </w:r>
    </w:p>
    <w:p w14:paraId="5EBA3A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（六）不得有其他任何在乙方等相关单位获取不当利益的行为。</w:t>
      </w:r>
    </w:p>
    <w:p w14:paraId="28D320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第三条 乙方承诺</w:t>
      </w:r>
    </w:p>
    <w:p w14:paraId="2EB463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在交易的事前、事中、事后遵守以下（包括但不限于）事项：</w:t>
      </w:r>
    </w:p>
    <w:p w14:paraId="662467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（一）与甲方保持正常的业务交往，严格执行合同约定。</w:t>
      </w:r>
    </w:p>
    <w:p w14:paraId="52EE73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（二）不向甲方工作人员及任何与甲方相关联的单位或个人提供宴请、旅游、健身、娱乐、变相考察等活动。</w:t>
      </w:r>
    </w:p>
    <w:p w14:paraId="746FC3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（三）不私自向甲方、相关单位及其工作人员赠送礼品、现金、有价卡券等。</w:t>
      </w:r>
    </w:p>
    <w:p w14:paraId="670D23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（四）不在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账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外给予甲方、相关单位及其工作人员回扣；不假借促销费、宣传费、赞助费、科研费、劳务费、咨询费、好处费、感谢费、佣金等名义，或者以报销各种费用等方式，给付甲方、相关单位及其工作人员财物（利益）。</w:t>
      </w:r>
    </w:p>
    <w:p w14:paraId="6221E4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（五）及时向甲方通报甲方人员违反本承诺书规定的行为。</w:t>
      </w:r>
    </w:p>
    <w:p w14:paraId="156B9A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第四条 违约责任</w:t>
      </w:r>
    </w:p>
    <w:p w14:paraId="271A87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（一）甲方工作人员违反本承诺书第一条、第二条的，严格按甲方相关公司制度处理和有关法律法规处理;涉嫌犯罪的，移交司法机关处理；给乙方造成经济损失的，责任人应予以赔偿。</w:t>
      </w:r>
    </w:p>
    <w:p w14:paraId="7AAC51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（二）乙方工作人员违反本承诺书第一条、第三条的，按乙方相关制度和有关法律法规处理，甲方有权终止合同;涉嫌犯罪的，移交司法机关处理；给甲方造成经济损失的，乙方承担赔偿责任。</w:t>
      </w:r>
    </w:p>
    <w:p w14:paraId="5025C5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第五条 本承诺书作为交易合同或协议的附件，与交易合同或协议具有同等法律效力。经双方签署后立即生效。</w:t>
      </w:r>
    </w:p>
    <w:p w14:paraId="76A35B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第六条 乙方在履行合同或协议过程中，若发现甲方的相关人员有违反《廉政承诺书》所规定的行为，可以直接向甲方审计督查部投诉（电话：15005518562）。</w:t>
      </w:r>
    </w:p>
    <w:p w14:paraId="178C76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第七条 本承诺书一式四份，甲乙双方各持两份。</w:t>
      </w:r>
    </w:p>
    <w:p w14:paraId="653E34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4B90B5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6B3491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33BE77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甲方单位：（盖章）                   乙方单位：（盖章）</w:t>
      </w:r>
    </w:p>
    <w:p w14:paraId="1B2D13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法定代表人：                         法定代表人：</w:t>
      </w:r>
    </w:p>
    <w:p w14:paraId="4CFAED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法定代表人联系电话：                 法定代表人联系电话：</w:t>
      </w:r>
    </w:p>
    <w:p w14:paraId="0A3227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委托代理人：                         委托代理人：</w:t>
      </w:r>
    </w:p>
    <w:p w14:paraId="2F9484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项目负责人：                         项目负责人：</w:t>
      </w:r>
    </w:p>
    <w:p w14:paraId="23BA58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 xml:space="preserve">监督电话：15005518562                监督电话：                                </w:t>
      </w:r>
    </w:p>
    <w:p w14:paraId="4AC267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监督邮箱：xhjtdc@xinhuaedu.com       监督邮箱：</w:t>
      </w:r>
    </w:p>
    <w:p w14:paraId="08E37E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 xml:space="preserve">          jtdsz@xinhuaedu.com   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shd w:val="clear" w:color="auto" w:fill="FFFFFF"/>
        </w:rPr>
        <w:t xml:space="preserve">       </w:t>
      </w:r>
    </w:p>
    <w:p w14:paraId="090D7D28">
      <w:pPr>
        <w:pStyle w:val="6"/>
        <w:ind w:left="0" w:leftChars="0" w:firstLine="0" w:firstLineChars="0"/>
        <w:rPr>
          <w:rFonts w:hint="default"/>
          <w:lang w:val="en-US" w:eastAsia="zh-CN"/>
        </w:rPr>
      </w:pPr>
    </w:p>
    <w:p w14:paraId="46B54184"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@FangSong_GB2312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9A69AF"/>
    <w:rsid w:val="489A6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  <w:rPr>
      <w:szCs w:val="20"/>
    </w:rPr>
  </w:style>
  <w:style w:type="paragraph" w:styleId="3">
    <w:name w:val="Date"/>
    <w:basedOn w:val="1"/>
    <w:next w:val="1"/>
    <w:qFormat/>
    <w:uiPriority w:val="0"/>
    <w:rPr>
      <w:rFonts w:ascii="仿宋_GB2312" w:eastAsia="仿宋_GB2312"/>
      <w:sz w:val="30"/>
      <w:szCs w:val="20"/>
    </w:rPr>
  </w:style>
  <w:style w:type="paragraph" w:styleId="4">
    <w:name w:val="Body Text Indent"/>
    <w:basedOn w:val="1"/>
    <w:next w:val="1"/>
    <w:unhideWhenUsed/>
    <w:qFormat/>
    <w:uiPriority w:val="0"/>
    <w:pPr>
      <w:ind w:firstLine="645"/>
    </w:pPr>
    <w:rPr>
      <w:rFonts w:ascii="@FangSong_GB2312" w:hAnsi="@FangSong_GB2312" w:eastAsia="@FangSong_GB2312"/>
      <w:kern w:val="0"/>
      <w:sz w:val="32"/>
      <w:szCs w:val="20"/>
    </w:rPr>
  </w:style>
  <w:style w:type="paragraph" w:styleId="5">
    <w:name w:val="Body Text First Indent"/>
    <w:basedOn w:val="2"/>
    <w:next w:val="1"/>
    <w:qFormat/>
    <w:uiPriority w:val="0"/>
    <w:pPr>
      <w:adjustRightInd w:val="0"/>
      <w:spacing w:line="360" w:lineRule="auto"/>
      <w:ind w:firstLine="420"/>
      <w:textAlignment w:val="baseline"/>
    </w:pPr>
    <w:rPr>
      <w:rFonts w:ascii="Calibri" w:hAnsi="Calibri" w:eastAsia="楷体_GB2312"/>
      <w:sz w:val="24"/>
    </w:rPr>
  </w:style>
  <w:style w:type="paragraph" w:styleId="6">
    <w:name w:val="Body Text First Indent 2"/>
    <w:basedOn w:val="4"/>
    <w:next w:val="5"/>
    <w:qFormat/>
    <w:uiPriority w:val="0"/>
    <w:pPr>
      <w:spacing w:line="360" w:lineRule="auto"/>
      <w:ind w:firstLine="200" w:firstLineChars="200"/>
    </w:pPr>
    <w:rPr>
      <w:rFonts w:ascii="宋体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2026-03-05T08:19:00Z</dcterms:created>
  <dc:creator>心若向阳</dc:creator>
  <cp:lastModifiedBy>心若向阳</cp:lastModifiedBy>
  <dcterms:modified xsi:type="dcterms:W3CDTF">2026-03-05T08:20:20Z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6E82D870402F4FC8BB4B5DD90BC1BD67_11</vt:lpwstr>
  </property>
  <property fmtid="{D5CDD505-2E9C-101B-9397-08002B2CF9AE}" pid="4" name="KSOTemplateDocerSaveRecord">
    <vt:lpwstr>eyJoZGlkIjoiNWRkZWEwYjc3ZjU0NTk3MTZjMGQwMGQwN2RkMDczMzMiLCJ1c2VySWQiOiI0NDcxMDY1MDAifQ==</vt:lpwstr>
  </property>
</Properties>
</file>