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附件一、</w:t>
      </w:r>
    </w:p>
    <w:p>
      <w:pPr>
        <w:spacing w:line="360" w:lineRule="exact"/>
        <w:rPr>
          <w:rFonts w:hint="eastAsia" w:ascii="宋体" w:hAnsi="宋体" w:cs="宋体"/>
          <w:b/>
          <w:bCs/>
          <w:sz w:val="24"/>
        </w:rPr>
      </w:pPr>
    </w:p>
    <w:p>
      <w:pPr>
        <w:pStyle w:val="2"/>
        <w:snapToGrid w:val="0"/>
        <w:spacing w:before="0" w:beforeAutospacing="0" w:after="0" w:afterAutospacing="0" w:line="360" w:lineRule="auto"/>
        <w:jc w:val="center"/>
        <w:rPr>
          <w:rFonts w:hint="eastAsia" w:eastAsia="宋体"/>
          <w:b/>
          <w:bCs/>
          <w:kern w:val="22"/>
          <w:lang w:eastAsia="zh-CN"/>
        </w:rPr>
      </w:pPr>
      <w:r>
        <w:rPr>
          <w:rFonts w:hint="eastAsia"/>
          <w:b/>
          <w:bCs/>
          <w:color w:val="000000"/>
          <w:szCs w:val="21"/>
          <w:lang w:eastAsia="zh-CN"/>
        </w:rPr>
        <w:t>服务器</w:t>
      </w:r>
      <w:r>
        <w:rPr>
          <w:rFonts w:hint="eastAsia"/>
          <w:b/>
          <w:bCs/>
          <w:color w:val="000000"/>
          <w:szCs w:val="21"/>
        </w:rPr>
        <w:t>项目</w:t>
      </w:r>
      <w:r>
        <w:rPr>
          <w:rFonts w:hint="eastAsia"/>
          <w:b/>
          <w:bCs/>
          <w:color w:val="000000"/>
          <w:szCs w:val="21"/>
          <w:lang w:eastAsia="zh-CN"/>
        </w:rPr>
        <w:t>报价</w:t>
      </w:r>
      <w:r>
        <w:rPr>
          <w:rFonts w:hint="eastAsia"/>
          <w:b/>
          <w:bCs/>
          <w:kern w:val="22"/>
        </w:rPr>
        <w:t>表</w:t>
      </w:r>
      <w:r>
        <w:rPr>
          <w:rFonts w:hint="eastAsia"/>
          <w:b/>
          <w:bCs/>
          <w:color w:val="FF0000"/>
          <w:kern w:val="22"/>
          <w:lang w:eastAsia="zh-CN"/>
        </w:rPr>
        <w:t>（单独密封）</w:t>
      </w:r>
    </w:p>
    <w:tbl>
      <w:tblPr>
        <w:tblStyle w:val="3"/>
        <w:tblW w:w="10196" w:type="dxa"/>
        <w:tblInd w:w="-4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171"/>
        <w:gridCol w:w="1364"/>
        <w:gridCol w:w="1488"/>
        <w:gridCol w:w="868"/>
        <w:gridCol w:w="813"/>
        <w:gridCol w:w="937"/>
        <w:gridCol w:w="1447"/>
        <w:gridCol w:w="1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品牌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单价（元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总价（万元）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承诺供货周期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校园网服务器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双路机架式服务器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台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37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47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4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备注：报价为包含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设备款、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税金、包装、运输、卸货、上楼、上下车力资费、安装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检测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、调试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、售后服务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及保修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等全部费用</w:t>
            </w:r>
          </w:p>
        </w:tc>
      </w:tr>
    </w:tbl>
    <w:p>
      <w:pPr>
        <w:spacing w:line="360" w:lineRule="exact"/>
        <w:rPr>
          <w:rFonts w:hint="eastAsia" w:ascii="宋体" w:hAnsi="宋体" w:cs="宋体"/>
          <w:b/>
          <w:bCs/>
          <w:sz w:val="24"/>
        </w:rPr>
      </w:pPr>
    </w:p>
    <w:p>
      <w:pPr>
        <w:spacing w:line="36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服务器技术参数偏离表</w:t>
      </w:r>
    </w:p>
    <w:tbl>
      <w:tblPr>
        <w:tblStyle w:val="4"/>
        <w:tblW w:w="9998" w:type="dxa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5611"/>
        <w:gridCol w:w="921"/>
        <w:gridCol w:w="1354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56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eastAsia="zh-CN"/>
              </w:rPr>
              <w:t>技术参数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eastAsia="zh-CN"/>
              </w:rPr>
              <w:t>品牌</w:t>
            </w: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正偏离/负偏离</w:t>
            </w: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偏离情况备注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1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  <w:r>
              <w:rPr>
                <w:rFonts w:hint="eastAsia" w:ascii="宋体" w:hAnsi="宋体"/>
                <w:szCs w:val="21"/>
              </w:rPr>
              <w:t>2U机架服务器，非OEM产品，配置安装导轨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61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  <w:r>
              <w:rPr>
                <w:rFonts w:hint="eastAsia" w:ascii="宋体" w:hAnsi="宋体"/>
                <w:szCs w:val="21"/>
              </w:rPr>
              <w:t>处理器：</w:t>
            </w:r>
            <w:r>
              <w:t>配置</w:t>
            </w:r>
            <w:r>
              <w:rPr>
                <w:rFonts w:hint="eastAsia"/>
              </w:rPr>
              <w:t>2颗英特尔至强处理器</w:t>
            </w:r>
            <w:r>
              <w:t>，单颗CPU核心数≥</w:t>
            </w:r>
            <w:r>
              <w:rPr>
                <w:rFonts w:hint="eastAsia"/>
              </w:rPr>
              <w:t>20</w:t>
            </w:r>
            <w:r>
              <w:t>核、主频≥2.</w:t>
            </w:r>
            <w:r>
              <w:rPr>
                <w:rFonts w:hint="eastAsia"/>
              </w:rPr>
              <w:t>3</w:t>
            </w:r>
            <w:r>
              <w:t>GHz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61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  <w:r>
              <w:rPr>
                <w:rFonts w:hint="eastAsia" w:ascii="宋体" w:hAnsi="宋体"/>
                <w:szCs w:val="21"/>
              </w:rPr>
              <w:t>内存：支持</w:t>
            </w:r>
            <w:r>
              <w:t>≥</w:t>
            </w:r>
            <w:r>
              <w:rPr>
                <w:rFonts w:hint="eastAsia" w:ascii="宋体" w:hAnsi="宋体"/>
                <w:szCs w:val="21"/>
              </w:rPr>
              <w:t>32个内存插槽，配置</w:t>
            </w:r>
            <w:r>
              <w:t>≥</w:t>
            </w:r>
            <w:r>
              <w:rPr>
                <w:rFonts w:hint="eastAsia" w:ascii="宋体" w:hAnsi="宋体"/>
                <w:szCs w:val="21"/>
              </w:rPr>
              <w:t>256GB ECC DDR4 3200MT/s内存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61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  <w:r>
              <w:rPr>
                <w:rFonts w:hint="eastAsia" w:ascii="宋体" w:hAnsi="宋体"/>
                <w:szCs w:val="21"/>
              </w:rPr>
              <w:t>硬盘：支持SAS/SATA HDD/SSD硬盘；支持NVMe硬盘；</w:t>
            </w:r>
            <w:r>
              <w:t>配置≥2块600GB 2.5寸 10K SAS硬盘用于安装</w:t>
            </w:r>
            <w:r>
              <w:rPr>
                <w:rFonts w:hint="eastAsia"/>
              </w:rPr>
              <w:t>操作</w:t>
            </w:r>
            <w:r>
              <w:t>系统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61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  <w:r>
              <w:rPr>
                <w:rFonts w:hint="eastAsia" w:ascii="宋体" w:hAnsi="宋体"/>
                <w:szCs w:val="21"/>
              </w:rPr>
              <w:t>RAID：</w:t>
            </w:r>
            <w:r>
              <w:t>配有RAID控制器，支持RAID0/1/5/10等，缓存不低于</w:t>
            </w:r>
            <w:r>
              <w:rPr>
                <w:rFonts w:hint="eastAsia"/>
              </w:rPr>
              <w:t>1</w:t>
            </w:r>
            <w:r>
              <w:t>GB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61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  <w:r>
              <w:rPr>
                <w:rFonts w:hint="eastAsia" w:ascii="宋体" w:hAnsi="宋体"/>
                <w:szCs w:val="21"/>
              </w:rPr>
              <w:t xml:space="preserve">HBA卡：配置2块 </w:t>
            </w:r>
            <w:r>
              <w:t>≥</w:t>
            </w:r>
            <w:r>
              <w:rPr>
                <w:rFonts w:hint="eastAsia" w:ascii="宋体" w:hAnsi="宋体"/>
                <w:szCs w:val="21"/>
              </w:rPr>
              <w:t>16GB 单口光纤HBA卡</w:t>
            </w:r>
            <w:r>
              <w:t>（配置对应的多模SFP+模块）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61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  <w:r>
              <w:rPr>
                <w:rFonts w:hint="eastAsia" w:ascii="宋体" w:hAnsi="宋体"/>
                <w:szCs w:val="21"/>
              </w:rPr>
              <w:t>网络：</w:t>
            </w:r>
            <w:r>
              <w:rPr>
                <w:rFonts w:ascii="宋体" w:hAnsi="宋体"/>
                <w:szCs w:val="21"/>
              </w:rPr>
              <w:t>配置≥</w:t>
            </w:r>
            <w:r>
              <w:rPr>
                <w:rFonts w:hint="eastAsia" w:ascii="宋体" w:hAnsi="宋体"/>
                <w:szCs w:val="21"/>
              </w:rPr>
              <w:t>4个千兆以太网口，</w:t>
            </w:r>
            <w:r>
              <w:rPr>
                <w:rFonts w:ascii="宋体" w:hAnsi="宋体"/>
                <w:szCs w:val="21"/>
              </w:rPr>
              <w:t>≥2块双端口万兆SFP+网卡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配置对应的万兆多模SFP+模块</w:t>
            </w:r>
            <w:r>
              <w:rPr>
                <w:rFonts w:hint="eastAsia" w:ascii="宋体" w:hAnsi="宋体"/>
                <w:szCs w:val="21"/>
              </w:rPr>
              <w:t>），支持虚拟化速、网络加速、负载均衡、冗余等功能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61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  <w:r>
              <w:rPr>
                <w:rFonts w:hint="eastAsia" w:ascii="宋体" w:hAnsi="宋体"/>
                <w:szCs w:val="21"/>
              </w:rPr>
              <w:t>I/O 接口:支持</w:t>
            </w:r>
            <w:r>
              <w:rPr>
                <w:rFonts w:ascii="宋体" w:hAnsi="宋体"/>
                <w:szCs w:val="21"/>
              </w:rPr>
              <w:t>≥</w:t>
            </w:r>
            <w:r>
              <w:rPr>
                <w:rFonts w:hint="eastAsia" w:ascii="宋体" w:hAnsi="宋体"/>
                <w:szCs w:val="21"/>
              </w:rPr>
              <w:t>8个PCIe插槽；支持1个OCP 3.0插槽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61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  <w:r>
              <w:rPr>
                <w:rFonts w:hint="eastAsia" w:ascii="宋体" w:hAnsi="宋体"/>
                <w:szCs w:val="21"/>
              </w:rPr>
              <w:t>电源：</w:t>
            </w:r>
            <w:r>
              <w:rPr>
                <w:rFonts w:ascii="宋体" w:hAnsi="宋体"/>
                <w:szCs w:val="21"/>
              </w:rPr>
              <w:t>配置</w:t>
            </w:r>
            <w:r>
              <w:rPr>
                <w:rFonts w:hint="eastAsia" w:ascii="宋体" w:hAnsi="宋体"/>
                <w:szCs w:val="21"/>
              </w:rPr>
              <w:t>2个不低于1300W的热插拔电源，支持1+1冗余，并提供配套的电源线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61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  <w:r>
              <w:rPr>
                <w:rFonts w:ascii="宋体" w:hAnsi="宋体"/>
                <w:szCs w:val="21"/>
              </w:rPr>
              <w:t>远程管理：配置≥1Gb独立的远程管理控制端口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可实现与操作系统无关的远程对服务器的完全控制</w:t>
            </w:r>
            <w:r>
              <w:rPr>
                <w:rFonts w:hint="eastAsia" w:ascii="宋体" w:hAnsi="宋体"/>
                <w:szCs w:val="21"/>
              </w:rPr>
              <w:t>（若需额外授权需包含授权）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61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  <w:r>
              <w:rPr>
                <w:rFonts w:hint="eastAsia" w:ascii="宋体" w:hAnsi="宋体"/>
                <w:szCs w:val="21"/>
              </w:rPr>
              <w:t>服务：三年质保保修；三年设备原厂商工程师免费上门服务；供货前须提供针对本项目的原厂商授权及售后服务承诺函，否则不予认可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61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  <w:r>
              <w:rPr>
                <w:rFonts w:hint="eastAsia" w:ascii="宋体" w:hAnsi="宋体"/>
                <w:szCs w:val="21"/>
              </w:rPr>
              <w:t>项目验收时须可从厂商官网查询并提供机器整机及其配件的截图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998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eastAsia="zh-CN"/>
              </w:rPr>
              <w:t>满足上述要求即可（可优于上述指标）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998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eastAsia="zh-CN"/>
              </w:rPr>
              <w:t>承诺供货周期：</w:t>
            </w:r>
          </w:p>
        </w:tc>
      </w:tr>
      <w:bookmarkEnd w:id="0"/>
    </w:tbl>
    <w:p>
      <w:pPr>
        <w:spacing w:line="360" w:lineRule="exact"/>
        <w:rPr>
          <w:rFonts w:hint="eastAsia" w:ascii="宋体" w:hAnsi="宋体" w:cs="宋体"/>
          <w:b/>
          <w:bCs/>
          <w:sz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附件二、</w:t>
      </w:r>
    </w:p>
    <w:p>
      <w:pPr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廉 政 承 诺 书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甲方：安徽新华学院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 xml:space="preserve">          jtdsz@xinhuaedu.com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14789"/>
    <w:rsid w:val="3FF1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2022-01-05T07:04:00Z</dcterms:created>
  <dc:creator>千里草1403852088</dc:creator>
  <cp:lastModifiedBy>千里草1403852088</cp:lastModifiedBy>
  <dcterms:modified xsi:type="dcterms:W3CDTF">2022-01-05T07:05:04Z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428D9791550F4108A782E48B6CE39334</vt:lpwstr>
  </property>
</Properties>
</file>