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000000"/>
          <w:sz w:val="24"/>
          <w:highlight w:val="yellow"/>
        </w:rPr>
      </w:pPr>
      <w:r>
        <w:rPr>
          <w:rFonts w:hint="eastAsia" w:ascii="宋体" w:hAnsi="宋体"/>
          <w:b/>
          <w:color w:val="000000"/>
          <w:sz w:val="24"/>
          <w:highlight w:val="yellow"/>
        </w:rPr>
        <w:t>招标公告附件一</w:t>
      </w:r>
    </w:p>
    <w:p>
      <w:pPr>
        <w:pStyle w:val="7"/>
        <w:tabs>
          <w:tab w:val="left" w:pos="1436"/>
          <w:tab w:val="left" w:pos="2336"/>
          <w:tab w:val="left" w:pos="3596"/>
          <w:tab w:val="left" w:pos="4481"/>
          <w:tab w:val="left" w:pos="5216"/>
          <w:tab w:val="left" w:pos="5936"/>
          <w:tab w:val="left" w:pos="7016"/>
          <w:tab w:val="left" w:pos="7916"/>
          <w:tab w:val="left" w:pos="8636"/>
          <w:tab w:val="left" w:pos="9356"/>
        </w:tabs>
        <w:spacing w:before="0" w:beforeAutospacing="0" w:after="0" w:afterAutospacing="0" w:line="440" w:lineRule="exact"/>
        <w:ind w:right="24"/>
        <w:rPr>
          <w:rFonts w:hint="eastAsia"/>
          <w:b/>
          <w:highlight w:val="yellow"/>
        </w:rPr>
      </w:pPr>
    </w:p>
    <w:p>
      <w:pPr>
        <w:jc w:val="center"/>
        <w:rPr>
          <w:rFonts w:ascii="宋体" w:hAnsi="宋体"/>
          <w:b/>
          <w:sz w:val="36"/>
          <w:szCs w:val="36"/>
        </w:rPr>
      </w:pPr>
      <w:r>
        <w:rPr>
          <w:rFonts w:hint="eastAsia" w:ascii="宋体" w:hAnsi="宋体"/>
          <w:b/>
          <w:sz w:val="36"/>
          <w:szCs w:val="36"/>
        </w:rPr>
        <w:t>雨水收集工程施工合同</w:t>
      </w:r>
    </w:p>
    <w:p>
      <w:pPr>
        <w:jc w:val="center"/>
        <w:rPr>
          <w:rFonts w:ascii="宋体" w:hAnsi="宋体"/>
          <w:sz w:val="24"/>
        </w:rPr>
      </w:pPr>
    </w:p>
    <w:p>
      <w:pPr>
        <w:jc w:val="center"/>
        <w:rPr>
          <w:rFonts w:ascii="宋体" w:hAnsi="宋体"/>
          <w:sz w:val="24"/>
          <w:u w:val="single"/>
        </w:rPr>
      </w:pPr>
      <w:r>
        <w:rPr>
          <w:rFonts w:hint="eastAsia" w:ascii="宋体" w:hAnsi="宋体"/>
          <w:sz w:val="24"/>
        </w:rPr>
        <w:t xml:space="preserve">                       合同编号：</w:t>
      </w:r>
      <w:r>
        <w:rPr>
          <w:rFonts w:hint="eastAsia" w:ascii="宋体" w:hAnsi="宋体"/>
          <w:sz w:val="24"/>
          <w:u w:val="single"/>
        </w:rPr>
        <w:t xml:space="preserve">          </w:t>
      </w:r>
    </w:p>
    <w:p>
      <w:pPr>
        <w:widowControl/>
        <w:spacing w:line="360" w:lineRule="auto"/>
        <w:ind w:left="-1" w:leftChars="-1" w:right="275" w:rightChars="131" w:hanging="1"/>
        <w:jc w:val="left"/>
        <w:rPr>
          <w:rFonts w:ascii="宋体" w:hAnsi="宋体" w:cs="宋体"/>
          <w:kern w:val="0"/>
          <w:sz w:val="24"/>
        </w:rPr>
      </w:pPr>
      <w:r>
        <w:rPr>
          <w:rFonts w:hint="eastAsia" w:ascii="宋体" w:hAnsi="宋体" w:cs="宋体"/>
          <w:b/>
          <w:kern w:val="0"/>
          <w:sz w:val="24"/>
        </w:rPr>
        <w:t>甲方：</w:t>
      </w:r>
      <w:r>
        <w:rPr>
          <w:rFonts w:hint="eastAsia" w:ascii="宋体" w:hAnsi="宋体" w:cs="宋体"/>
          <w:b/>
          <w:kern w:val="0"/>
          <w:sz w:val="24"/>
          <w:u w:val="single"/>
        </w:rPr>
        <w:t xml:space="preserve">　                      </w:t>
      </w:r>
      <w:r>
        <w:rPr>
          <w:rFonts w:hint="eastAsia" w:ascii="宋体" w:hAnsi="宋体" w:cs="宋体"/>
          <w:b/>
          <w:kern w:val="0"/>
          <w:sz w:val="24"/>
        </w:rPr>
        <w:t xml:space="preserve">                 </w:t>
      </w:r>
      <w:r>
        <w:rPr>
          <w:rFonts w:hint="eastAsia" w:ascii="宋体" w:hAnsi="宋体" w:cs="宋体"/>
          <w:kern w:val="0"/>
          <w:sz w:val="24"/>
        </w:rPr>
        <w:t xml:space="preserve">签订地点： </w:t>
      </w:r>
      <w:r>
        <w:rPr>
          <w:rFonts w:hint="eastAsia" w:ascii="宋体" w:hAnsi="宋体" w:cs="宋体"/>
          <w:kern w:val="0"/>
          <w:sz w:val="24"/>
          <w:u w:val="single"/>
        </w:rPr>
        <w:t>江苏南京</w:t>
      </w:r>
    </w:p>
    <w:p>
      <w:pPr>
        <w:spacing w:line="360" w:lineRule="auto"/>
        <w:ind w:left="-1" w:leftChars="-1" w:right="275" w:rightChars="131" w:hanging="1"/>
        <w:rPr>
          <w:rFonts w:ascii="宋体" w:hAnsi="宋体" w:cs="宋体"/>
          <w:kern w:val="0"/>
          <w:sz w:val="24"/>
          <w:u w:val="single"/>
        </w:rPr>
      </w:pPr>
      <w:r>
        <w:rPr>
          <w:rFonts w:hint="eastAsia" w:ascii="宋体" w:hAnsi="宋体" w:cs="宋体"/>
          <w:b/>
          <w:kern w:val="0"/>
          <w:sz w:val="24"/>
        </w:rPr>
        <w:t>乙方：</w:t>
      </w:r>
      <w:r>
        <w:rPr>
          <w:rFonts w:hint="eastAsia" w:ascii="宋体" w:hAnsi="宋体" w:cs="宋体"/>
          <w:b/>
          <w:kern w:val="0"/>
          <w:sz w:val="24"/>
          <w:u w:val="single"/>
        </w:rPr>
        <w:t xml:space="preserve">                         </w:t>
      </w:r>
      <w:r>
        <w:rPr>
          <w:rFonts w:hint="eastAsia" w:ascii="宋体" w:hAnsi="宋体" w:cs="宋体"/>
          <w:b/>
          <w:kern w:val="0"/>
          <w:sz w:val="24"/>
        </w:rPr>
        <w:t xml:space="preserve">                </w:t>
      </w:r>
      <w:r>
        <w:rPr>
          <w:rFonts w:hint="eastAsia" w:ascii="宋体" w:hAnsi="宋体" w:cs="宋体"/>
          <w:kern w:val="0"/>
          <w:sz w:val="24"/>
        </w:rPr>
        <w:t>签订时间：</w:t>
      </w:r>
      <w:r>
        <w:rPr>
          <w:rFonts w:hint="eastAsia" w:ascii="宋体" w:hAnsi="宋体" w:cs="宋体"/>
          <w:kern w:val="0"/>
          <w:sz w:val="24"/>
          <w:u w:val="single"/>
        </w:rPr>
        <w:t>2021年8月</w:t>
      </w:r>
    </w:p>
    <w:p>
      <w:pPr>
        <w:spacing w:line="440" w:lineRule="exact"/>
        <w:ind w:left="-2" w:leftChars="-1" w:right="275" w:rightChars="131" w:firstLine="420" w:firstLineChars="200"/>
        <w:jc w:val="left"/>
        <w:rPr>
          <w:rFonts w:ascii="宋体" w:hAnsi="宋体"/>
          <w:szCs w:val="21"/>
        </w:rPr>
      </w:pPr>
      <w:r>
        <w:rPr>
          <w:rFonts w:hint="eastAsia" w:ascii="宋体" w:hAnsi="宋体"/>
          <w:szCs w:val="21"/>
        </w:rPr>
        <w:t>为确保</w:t>
      </w:r>
      <w:r>
        <w:rPr>
          <w:rFonts w:hint="eastAsia" w:ascii="宋体" w:hAnsi="宋体"/>
          <w:szCs w:val="21"/>
          <w:u w:val="single"/>
        </w:rPr>
        <w:t xml:space="preserve">                           </w:t>
      </w:r>
      <w:r>
        <w:rPr>
          <w:rFonts w:hint="eastAsia" w:ascii="宋体" w:hAnsi="宋体"/>
          <w:szCs w:val="21"/>
        </w:rPr>
        <w:t>工程保质保量按时完成，甲乙双方本着平等互利的原则，遵照《中华人民共和国合同法》及其他有关法律、法规，达成如下协议：</w:t>
      </w:r>
    </w:p>
    <w:p>
      <w:pPr>
        <w:spacing w:line="440" w:lineRule="exact"/>
        <w:ind w:left="-1" w:leftChars="-1" w:right="275" w:rightChars="131" w:hanging="1"/>
        <w:rPr>
          <w:rFonts w:ascii="宋体" w:hAnsi="宋体"/>
          <w:b/>
          <w:szCs w:val="21"/>
        </w:rPr>
      </w:pPr>
      <w:r>
        <w:rPr>
          <w:rFonts w:hint="eastAsia" w:ascii="宋体" w:hAnsi="宋体"/>
          <w:b/>
          <w:szCs w:val="21"/>
        </w:rPr>
        <w:t>第一条 工程项目内容</w:t>
      </w:r>
    </w:p>
    <w:p>
      <w:pPr>
        <w:spacing w:line="440" w:lineRule="exact"/>
        <w:ind w:right="275" w:rightChars="131" w:firstLine="420" w:firstLineChars="200"/>
        <w:rPr>
          <w:rFonts w:ascii="宋体" w:hAnsi="宋体"/>
          <w:szCs w:val="21"/>
        </w:rPr>
      </w:pPr>
      <w:r>
        <w:rPr>
          <w:rFonts w:hint="eastAsia" w:ascii="宋体" w:hAnsi="宋体"/>
          <w:b/>
          <w:szCs w:val="21"/>
        </w:rPr>
        <w:t>1、工程名称</w:t>
      </w:r>
      <w:r>
        <w:rPr>
          <w:rFonts w:hint="eastAsia" w:ascii="宋体" w:hAnsi="宋体"/>
          <w:szCs w:val="21"/>
        </w:rPr>
        <w:t>：</w:t>
      </w:r>
      <w:r>
        <w:rPr>
          <w:rFonts w:hint="eastAsia" w:ascii="宋体" w:hAnsi="宋体"/>
          <w:szCs w:val="21"/>
          <w:u w:val="single"/>
        </w:rPr>
        <w:t>南京财经大学红山学院</w:t>
      </w:r>
      <w:r>
        <w:rPr>
          <w:rFonts w:hint="eastAsia" w:ascii="宋体" w:hAnsi="宋体"/>
          <w:szCs w:val="21"/>
        </w:rPr>
        <w:t>工程</w:t>
      </w:r>
    </w:p>
    <w:p>
      <w:pPr>
        <w:spacing w:line="440" w:lineRule="exact"/>
        <w:ind w:left="419" w:right="275" w:rightChars="131"/>
        <w:rPr>
          <w:rFonts w:ascii="宋体" w:hAnsi="宋体"/>
          <w:szCs w:val="21"/>
        </w:rPr>
      </w:pPr>
      <w:r>
        <w:rPr>
          <w:rFonts w:hint="eastAsia" w:ascii="宋体" w:hAnsi="宋体"/>
          <w:b/>
          <w:szCs w:val="21"/>
        </w:rPr>
        <w:t>2、工程范围：</w:t>
      </w:r>
      <w:r>
        <w:rPr>
          <w:rFonts w:hint="eastAsia" w:ascii="宋体" w:hAnsi="宋体"/>
          <w:szCs w:val="21"/>
        </w:rPr>
        <w:t>主要包括：招标文件及工程量清单等全部施工内容（设备加土建），交钥匙工程。</w:t>
      </w:r>
    </w:p>
    <w:p>
      <w:pPr>
        <w:spacing w:line="440" w:lineRule="exact"/>
        <w:ind w:right="275" w:rightChars="131" w:firstLine="420" w:firstLineChars="200"/>
        <w:rPr>
          <w:rFonts w:ascii="宋体" w:hAnsi="宋体"/>
          <w:b/>
          <w:szCs w:val="21"/>
        </w:rPr>
      </w:pPr>
      <w:r>
        <w:rPr>
          <w:rFonts w:hint="eastAsia" w:ascii="宋体" w:hAnsi="宋体"/>
          <w:b/>
          <w:szCs w:val="21"/>
        </w:rPr>
        <w:t>3、工程量清单：</w:t>
      </w:r>
    </w:p>
    <w:tbl>
      <w:tblPr>
        <w:tblStyle w:val="4"/>
        <w:tblW w:w="7978" w:type="dxa"/>
        <w:jc w:val="center"/>
        <w:tblLayout w:type="fixed"/>
        <w:tblCellMar>
          <w:top w:w="0" w:type="dxa"/>
          <w:left w:w="108" w:type="dxa"/>
          <w:bottom w:w="0" w:type="dxa"/>
          <w:right w:w="108" w:type="dxa"/>
        </w:tblCellMar>
      </w:tblPr>
      <w:tblGrid>
        <w:gridCol w:w="637"/>
        <w:gridCol w:w="2035"/>
        <w:gridCol w:w="1418"/>
        <w:gridCol w:w="1225"/>
        <w:gridCol w:w="1053"/>
        <w:gridCol w:w="840"/>
        <w:gridCol w:w="770"/>
      </w:tblGrid>
      <w:tr>
        <w:tblPrEx>
          <w:tblCellMar>
            <w:top w:w="0" w:type="dxa"/>
            <w:left w:w="108" w:type="dxa"/>
            <w:bottom w:w="0" w:type="dxa"/>
            <w:right w:w="108" w:type="dxa"/>
          </w:tblCellMar>
        </w:tblPrEx>
        <w:trPr>
          <w:trHeight w:val="431"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项目名称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规格要求</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ascii="宋体" w:hAnsi="宋体" w:cs="宋体"/>
                <w:kern w:val="0"/>
                <w:szCs w:val="21"/>
              </w:rPr>
              <w:t>单价</w:t>
            </w: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1"/>
              </w:rPr>
            </w:pPr>
            <w:r>
              <w:rPr>
                <w:rFonts w:ascii="宋体" w:hAnsi="宋体" w:cs="宋体"/>
                <w:kern w:val="0"/>
                <w:szCs w:val="21"/>
              </w:rPr>
              <w:t>总价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431"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宋体" w:hAnsi="宋体" w:cs="宋体"/>
                <w:kern w:val="0"/>
                <w:sz w:val="18"/>
                <w:szCs w:val="18"/>
              </w:rPr>
            </w:pPr>
            <w:r>
              <w:rPr>
                <w:rFonts w:hint="eastAsia" w:ascii="宋体" w:hAnsi="宋体" w:cs="宋体"/>
                <w:kern w:val="0"/>
                <w:sz w:val="18"/>
                <w:szCs w:val="18"/>
              </w:rPr>
              <w:t>1</w:t>
            </w:r>
          </w:p>
        </w:tc>
        <w:tc>
          <w:tcPr>
            <w:tcW w:w="6571" w:type="dxa"/>
            <w:gridSpan w:val="5"/>
            <w:tcBorders>
              <w:top w:val="single" w:color="auto" w:sz="4" w:space="0"/>
              <w:left w:val="nil"/>
              <w:bottom w:val="single" w:color="auto" w:sz="4" w:space="0"/>
              <w:right w:val="single" w:color="auto" w:sz="4" w:space="0"/>
            </w:tcBorders>
            <w:noWrap w:val="0"/>
            <w:vAlign w:val="center"/>
          </w:tcPr>
          <w:p>
            <w:pPr>
              <w:spacing w:line="380" w:lineRule="exact"/>
              <w:jc w:val="center"/>
              <w:rPr>
                <w:rFonts w:ascii="宋体" w:hAnsi="宋体" w:cs="宋体"/>
                <w:kern w:val="0"/>
                <w:sz w:val="18"/>
                <w:szCs w:val="18"/>
              </w:rPr>
            </w:pPr>
            <w:r>
              <w:rPr>
                <w:rFonts w:ascii="宋体" w:hAnsi="宋体" w:cs="宋体"/>
                <w:kern w:val="0"/>
                <w:sz w:val="18"/>
                <w:szCs w:val="18"/>
              </w:rPr>
              <w:t>详见附件</w:t>
            </w:r>
            <w:r>
              <w:rPr>
                <w:rFonts w:hint="eastAsia" w:ascii="宋体" w:hAnsi="宋体" w:cs="宋体"/>
                <w:kern w:val="0"/>
                <w:sz w:val="18"/>
                <w:szCs w:val="18"/>
              </w:rPr>
              <w:t>1</w:t>
            </w:r>
          </w:p>
        </w:tc>
        <w:tc>
          <w:tcPr>
            <w:tcW w:w="770" w:type="dxa"/>
            <w:tcBorders>
              <w:top w:val="single" w:color="auto" w:sz="4" w:space="0"/>
              <w:left w:val="nil"/>
              <w:bottom w:val="single" w:color="auto" w:sz="4" w:space="0"/>
              <w:right w:val="single" w:color="auto" w:sz="4" w:space="0"/>
            </w:tcBorders>
            <w:noWrap w:val="0"/>
            <w:vAlign w:val="center"/>
          </w:tcPr>
          <w:p>
            <w:pPr>
              <w:spacing w:line="380" w:lineRule="exact"/>
              <w:jc w:val="center"/>
              <w:rPr>
                <w:rFonts w:ascii="宋体" w:hAnsi="宋体" w:cs="宋体"/>
                <w:kern w:val="0"/>
                <w:sz w:val="18"/>
                <w:szCs w:val="18"/>
              </w:rPr>
            </w:pPr>
          </w:p>
        </w:tc>
      </w:tr>
    </w:tbl>
    <w:p>
      <w:pPr>
        <w:spacing w:line="440" w:lineRule="exact"/>
        <w:ind w:right="275" w:rightChars="131"/>
        <w:rPr>
          <w:rFonts w:ascii="宋体" w:hAnsi="宋体"/>
          <w:b/>
          <w:szCs w:val="21"/>
        </w:rPr>
      </w:pPr>
      <w:r>
        <w:rPr>
          <w:rFonts w:hint="eastAsia" w:ascii="宋体" w:hAnsi="宋体"/>
          <w:b/>
          <w:szCs w:val="21"/>
        </w:rPr>
        <w:t>第二条 承包方式：</w:t>
      </w:r>
    </w:p>
    <w:p>
      <w:pPr>
        <w:spacing w:line="440" w:lineRule="exact"/>
        <w:ind w:left="-2" w:right="275" w:rightChars="131" w:firstLine="420"/>
        <w:rPr>
          <w:rFonts w:ascii="宋体" w:hAnsi="宋体"/>
          <w:szCs w:val="21"/>
        </w:rPr>
      </w:pPr>
      <w:r>
        <w:rPr>
          <w:rFonts w:hint="eastAsia" w:ascii="宋体" w:hAnsi="宋体"/>
          <w:szCs w:val="21"/>
        </w:rPr>
        <w:t>一、承包方式：</w:t>
      </w:r>
      <w:r>
        <w:rPr>
          <w:rFonts w:hint="eastAsia" w:ascii="宋体" w:hAnsi="宋体"/>
          <w:szCs w:val="21"/>
          <w:u w:val="single"/>
        </w:rPr>
        <w:t xml:space="preserve"> 实行包人工、包材料、包机械、包质量、包工期、包安全文明施工、包管理及配合、包检验、包维护、包风险、包验收合格等。</w:t>
      </w:r>
    </w:p>
    <w:p>
      <w:pPr>
        <w:spacing w:line="440" w:lineRule="exact"/>
        <w:ind w:left="-2" w:right="275" w:rightChars="131" w:firstLine="420"/>
        <w:rPr>
          <w:rFonts w:ascii="宋体" w:hAnsi="宋体"/>
          <w:szCs w:val="21"/>
        </w:rPr>
      </w:pPr>
      <w:r>
        <w:rPr>
          <w:rFonts w:hint="eastAsia" w:ascii="宋体" w:hAnsi="宋体"/>
          <w:szCs w:val="21"/>
        </w:rPr>
        <w:t>二、未经甲方书面同意，乙方不得以任何形式将承包范围内的工程进行转包或违法分包。</w:t>
      </w:r>
    </w:p>
    <w:p>
      <w:pPr>
        <w:spacing w:line="440" w:lineRule="exact"/>
        <w:ind w:left="-2" w:right="275" w:rightChars="131" w:firstLine="420"/>
        <w:rPr>
          <w:rFonts w:ascii="宋体" w:hAnsi="宋体"/>
          <w:szCs w:val="21"/>
        </w:rPr>
      </w:pPr>
      <w:r>
        <w:rPr>
          <w:rFonts w:hint="eastAsia" w:ascii="宋体" w:hAnsi="宋体"/>
          <w:szCs w:val="21"/>
        </w:rPr>
        <w:t>三、甲方保留增减本工程项目内容、范围、深度、清单工程量的权利。</w:t>
      </w:r>
    </w:p>
    <w:p>
      <w:pPr>
        <w:spacing w:line="440" w:lineRule="exact"/>
        <w:ind w:left="-2" w:right="275" w:rightChars="131" w:firstLine="420"/>
        <w:rPr>
          <w:rFonts w:ascii="宋体" w:hAnsi="宋体"/>
          <w:szCs w:val="21"/>
        </w:rPr>
      </w:pPr>
      <w:r>
        <w:rPr>
          <w:rFonts w:hint="eastAsia" w:ascii="宋体" w:hAnsi="宋体"/>
          <w:szCs w:val="21"/>
        </w:rPr>
        <w:t>四、按照本合同约定的各项既定单价，进行项目核算，最终以实际发生量结算。</w:t>
      </w:r>
    </w:p>
    <w:p>
      <w:pPr>
        <w:spacing w:line="440" w:lineRule="exact"/>
        <w:ind w:right="275" w:rightChars="131"/>
        <w:rPr>
          <w:rFonts w:ascii="宋体" w:hAnsi="宋体"/>
          <w:b/>
          <w:szCs w:val="21"/>
        </w:rPr>
      </w:pPr>
      <w:r>
        <w:rPr>
          <w:rFonts w:hint="eastAsia" w:ascii="宋体" w:hAnsi="宋体"/>
          <w:b/>
          <w:szCs w:val="21"/>
        </w:rPr>
        <w:t>第三条 工程工期</w:t>
      </w:r>
    </w:p>
    <w:p>
      <w:pPr>
        <w:spacing w:line="440" w:lineRule="exact"/>
        <w:ind w:left="-2" w:leftChars="-1" w:right="275" w:rightChars="131" w:firstLine="420" w:firstLineChars="200"/>
        <w:rPr>
          <w:rFonts w:ascii="宋体" w:hAnsi="宋体"/>
          <w:szCs w:val="21"/>
        </w:rPr>
      </w:pPr>
      <w:r>
        <w:rPr>
          <w:rFonts w:hint="eastAsia" w:ascii="宋体" w:hAnsi="宋体"/>
          <w:szCs w:val="21"/>
        </w:rPr>
        <w:t>合同工期为日历天，工程开工日期暂为：2021年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日,（具体开工时间以甲方通知为准）。开工之日起</w:t>
      </w:r>
      <w:r>
        <w:rPr>
          <w:rFonts w:hint="eastAsia" w:ascii="宋体" w:hAnsi="宋体"/>
          <w:szCs w:val="21"/>
          <w:u w:val="single"/>
        </w:rPr>
        <w:t xml:space="preserve">     </w:t>
      </w:r>
      <w:r>
        <w:rPr>
          <w:rFonts w:hint="eastAsia" w:ascii="宋体" w:hAnsi="宋体"/>
          <w:szCs w:val="21"/>
        </w:rPr>
        <w:t>日历天完成合同约定的全部工程量，并在该期限内通过竣工验收。原则上在工期要求时间内完成合同约定的全部工程量，下列情况经甲方书面确认后其工期相应顺延：</w:t>
      </w:r>
    </w:p>
    <w:p>
      <w:pPr>
        <w:spacing w:line="440" w:lineRule="exact"/>
        <w:ind w:left="-2" w:leftChars="-1" w:right="275" w:rightChars="131" w:firstLine="420" w:firstLineChars="200"/>
        <w:rPr>
          <w:rFonts w:ascii="宋体" w:hAnsi="宋体"/>
          <w:szCs w:val="21"/>
        </w:rPr>
      </w:pPr>
      <w:r>
        <w:rPr>
          <w:rFonts w:hint="eastAsia" w:ascii="宋体" w:hAnsi="宋体"/>
          <w:szCs w:val="21"/>
        </w:rPr>
        <w:t>1、 一周内非乙方原因停水、停电造成停工累计超过8小时。</w:t>
      </w:r>
    </w:p>
    <w:p>
      <w:pPr>
        <w:spacing w:line="440" w:lineRule="exact"/>
        <w:ind w:left="-2" w:leftChars="-1" w:right="275" w:rightChars="131" w:firstLine="420" w:firstLineChars="200"/>
        <w:rPr>
          <w:rFonts w:ascii="宋体" w:hAnsi="宋体"/>
          <w:szCs w:val="21"/>
        </w:rPr>
      </w:pPr>
      <w:r>
        <w:rPr>
          <w:rFonts w:hint="eastAsia" w:ascii="宋体" w:hAnsi="宋体"/>
          <w:szCs w:val="21"/>
        </w:rPr>
        <w:t>2、 非乙方原因造成的工期延误。</w:t>
      </w:r>
    </w:p>
    <w:p>
      <w:pPr>
        <w:spacing w:line="440" w:lineRule="exact"/>
        <w:ind w:left="-2" w:leftChars="-1" w:right="275" w:rightChars="131" w:firstLine="420" w:firstLineChars="200"/>
        <w:rPr>
          <w:rFonts w:ascii="宋体" w:hAnsi="宋体"/>
          <w:szCs w:val="21"/>
        </w:rPr>
      </w:pPr>
      <w:r>
        <w:rPr>
          <w:rFonts w:hint="eastAsia" w:ascii="宋体" w:hAnsi="宋体"/>
          <w:szCs w:val="21"/>
        </w:rPr>
        <w:t>3、 国家规定的不可抗力因素。</w:t>
      </w:r>
    </w:p>
    <w:p>
      <w:pPr>
        <w:spacing w:line="440" w:lineRule="exact"/>
        <w:ind w:left="-2" w:leftChars="-1" w:right="275" w:rightChars="131" w:firstLine="420" w:firstLineChars="200"/>
        <w:rPr>
          <w:rFonts w:ascii="宋体" w:hAnsi="宋体"/>
          <w:szCs w:val="21"/>
        </w:rPr>
      </w:pPr>
      <w:r>
        <w:rPr>
          <w:rFonts w:hint="eastAsia" w:ascii="宋体" w:hAnsi="宋体"/>
          <w:szCs w:val="21"/>
        </w:rPr>
        <w:t>以上情形必须经甲方书面同意，否则不得顺延。</w:t>
      </w:r>
    </w:p>
    <w:p>
      <w:pPr>
        <w:adjustRightInd w:val="0"/>
        <w:spacing w:line="360" w:lineRule="auto"/>
        <w:rPr>
          <w:rFonts w:ascii="宋体" w:hAnsi="宋体"/>
          <w:b/>
          <w:sz w:val="24"/>
        </w:rPr>
      </w:pPr>
      <w:r>
        <w:rPr>
          <w:rFonts w:hint="eastAsia" w:ascii="宋体" w:hAnsi="宋体"/>
          <w:b/>
          <w:szCs w:val="21"/>
        </w:rPr>
        <w:t>第四条 履约保证金</w:t>
      </w:r>
    </w:p>
    <w:p>
      <w:pPr>
        <w:pStyle w:val="8"/>
        <w:spacing w:line="440" w:lineRule="exact"/>
        <w:ind w:left="-57" w:right="275" w:rightChars="131"/>
        <w:rPr>
          <w:rFonts w:ascii="宋体" w:hAnsi="宋体"/>
          <w:szCs w:val="21"/>
        </w:rPr>
      </w:pPr>
      <w:r>
        <w:rPr>
          <w:rFonts w:hint="eastAsia" w:ascii="宋体" w:hAnsi="宋体"/>
          <w:szCs w:val="21"/>
        </w:rPr>
        <w:t>本合同生效之日，乙方支付给甲方</w:t>
      </w:r>
      <w:r>
        <w:rPr>
          <w:rFonts w:hint="eastAsia" w:ascii="宋体" w:hAnsi="宋体"/>
          <w:szCs w:val="21"/>
          <w:u w:val="single"/>
        </w:rPr>
        <w:t xml:space="preserve">        </w:t>
      </w:r>
      <w:r>
        <w:rPr>
          <w:rFonts w:ascii="宋体" w:hAnsi="宋体"/>
          <w:szCs w:val="21"/>
        </w:rPr>
        <w:t>元</w:t>
      </w:r>
      <w:r>
        <w:rPr>
          <w:rFonts w:hint="eastAsia" w:ascii="宋体" w:hAnsi="宋体"/>
          <w:szCs w:val="21"/>
        </w:rPr>
        <w:t>（</w:t>
      </w:r>
      <w:r>
        <w:rPr>
          <w:rFonts w:ascii="宋体" w:hAnsi="宋体"/>
          <w:szCs w:val="21"/>
        </w:rPr>
        <w:t>大写</w:t>
      </w:r>
      <w:r>
        <w:rPr>
          <w:rFonts w:ascii="宋体" w:hAnsi="宋体"/>
          <w:szCs w:val="21"/>
          <w:u w:val="single"/>
        </w:rPr>
        <w:t>：</w:t>
      </w:r>
      <w:r>
        <w:rPr>
          <w:rFonts w:hint="eastAsia" w:ascii="宋体" w:hAnsi="宋体"/>
          <w:szCs w:val="21"/>
          <w:u w:val="single"/>
        </w:rPr>
        <w:t xml:space="preserve">      </w:t>
      </w:r>
      <w:r>
        <w:rPr>
          <w:rFonts w:hint="eastAsia" w:ascii="宋体" w:hAnsi="宋体"/>
          <w:szCs w:val="21"/>
        </w:rPr>
        <w:t>圆整）作为合同</w:t>
      </w:r>
      <w:r>
        <w:rPr>
          <w:rFonts w:ascii="宋体" w:hAnsi="宋体"/>
          <w:szCs w:val="21"/>
        </w:rPr>
        <w:t>履约保证金，</w:t>
      </w:r>
      <w:r>
        <w:rPr>
          <w:rFonts w:hint="eastAsia" w:ascii="宋体" w:hAnsi="宋体"/>
          <w:szCs w:val="21"/>
        </w:rPr>
        <w:t>甲方应在项目施工完成后10个工作日内，无疑无息退还至乙方指定账户</w:t>
      </w:r>
      <w:r>
        <w:rPr>
          <w:rFonts w:ascii="宋体" w:hAnsi="宋体"/>
          <w:szCs w:val="21"/>
        </w:rPr>
        <w:t>。</w:t>
      </w:r>
    </w:p>
    <w:p>
      <w:pPr>
        <w:spacing w:line="440" w:lineRule="exact"/>
        <w:ind w:right="275" w:rightChars="131"/>
        <w:rPr>
          <w:rFonts w:ascii="宋体" w:hAnsi="宋体"/>
          <w:b/>
          <w:szCs w:val="21"/>
        </w:rPr>
      </w:pPr>
      <w:r>
        <w:rPr>
          <w:rFonts w:hint="eastAsia" w:ascii="宋体" w:hAnsi="宋体"/>
          <w:b/>
          <w:szCs w:val="21"/>
        </w:rPr>
        <w:t>第五条 质量标准</w:t>
      </w:r>
    </w:p>
    <w:p>
      <w:pPr>
        <w:pStyle w:val="8"/>
        <w:spacing w:line="440" w:lineRule="exact"/>
        <w:ind w:left="210" w:right="275" w:rightChars="131" w:firstLine="210" w:firstLineChars="100"/>
        <w:rPr>
          <w:rFonts w:ascii="宋体" w:hAnsi="宋体"/>
          <w:szCs w:val="21"/>
        </w:rPr>
      </w:pPr>
      <w:r>
        <w:rPr>
          <w:rFonts w:hint="eastAsia" w:ascii="宋体" w:hAnsi="宋体"/>
          <w:szCs w:val="21"/>
        </w:rPr>
        <w:t>1、乙方使用主材应为原厂全新正品，符合约定的规格要求，并提供合格证、检验报告，如有不合格材料，甲方有权拒绝使用。</w:t>
      </w:r>
    </w:p>
    <w:p>
      <w:pPr>
        <w:spacing w:line="440" w:lineRule="exact"/>
        <w:ind w:right="275" w:rightChars="131" w:firstLine="420" w:firstLineChars="200"/>
        <w:rPr>
          <w:rFonts w:ascii="宋体" w:hAnsi="宋体"/>
          <w:szCs w:val="21"/>
        </w:rPr>
      </w:pPr>
      <w:r>
        <w:rPr>
          <w:rFonts w:hint="eastAsia" w:ascii="宋体" w:hAnsi="宋体"/>
          <w:szCs w:val="21"/>
        </w:rPr>
        <w:t>2、每次工程主材到达前，乙方须邀请甲方人员现场验收，经甲方验收通过后方可上楼使用。甲方不验收或验收不通过的，乙方不得擅自将材料运至施工现场。</w:t>
      </w:r>
    </w:p>
    <w:p>
      <w:pPr>
        <w:spacing w:line="440" w:lineRule="exact"/>
        <w:ind w:left="-2" w:leftChars="-1" w:right="275" w:rightChars="131" w:firstLine="420" w:firstLineChars="200"/>
        <w:rPr>
          <w:rFonts w:ascii="宋体" w:hAnsi="宋体"/>
          <w:szCs w:val="21"/>
        </w:rPr>
      </w:pPr>
      <w:r>
        <w:rPr>
          <w:rFonts w:hint="eastAsia" w:ascii="宋体" w:hAnsi="宋体"/>
          <w:szCs w:val="21"/>
        </w:rPr>
        <w:t>3、乙方承包甲方的工程质量必须达到国家验收规范中的合格标准，并符合甲方制定的验收要求。</w:t>
      </w:r>
    </w:p>
    <w:p>
      <w:pPr>
        <w:spacing w:line="440" w:lineRule="exact"/>
        <w:ind w:left="-2" w:leftChars="-1" w:right="275" w:rightChars="131" w:firstLine="420" w:firstLineChars="200"/>
        <w:rPr>
          <w:rFonts w:ascii="宋体" w:hAnsi="宋体"/>
          <w:szCs w:val="21"/>
        </w:rPr>
      </w:pPr>
      <w:r>
        <w:rPr>
          <w:rFonts w:hint="eastAsia" w:ascii="宋体" w:hAnsi="宋体"/>
          <w:szCs w:val="21"/>
        </w:rPr>
        <w:t>4、乙方应严格按照施工图纸及国家和行业现行施工验收规范的要求及标准进行施工。</w:t>
      </w:r>
    </w:p>
    <w:p>
      <w:pPr>
        <w:spacing w:line="440" w:lineRule="exact"/>
        <w:ind w:left="-2" w:leftChars="-1" w:right="275" w:rightChars="131" w:firstLine="420" w:firstLineChars="200"/>
        <w:rPr>
          <w:rFonts w:ascii="宋体" w:hAnsi="宋体"/>
          <w:szCs w:val="21"/>
        </w:rPr>
      </w:pPr>
      <w:r>
        <w:rPr>
          <w:rFonts w:hint="eastAsia" w:ascii="宋体" w:hAnsi="宋体"/>
          <w:szCs w:val="21"/>
        </w:rPr>
        <w:t>5、各分项工程质量须经过甲方验收合格后方能进行下道工序施工，验收不合格，乙方须无条件返工处理，在限定时间内整改后由甲方重新组织验收直至验收通过，因返工引起的费用由乙方自行承担。乙方不得擅自实施未经甲方同意的施工方案。</w:t>
      </w:r>
    </w:p>
    <w:p>
      <w:pPr>
        <w:spacing w:line="440" w:lineRule="exact"/>
        <w:ind w:left="-2" w:leftChars="-1" w:right="275" w:rightChars="131" w:firstLine="420" w:firstLineChars="200"/>
        <w:rPr>
          <w:rFonts w:ascii="宋体" w:hAnsi="宋体"/>
          <w:szCs w:val="21"/>
        </w:rPr>
      </w:pPr>
      <w:r>
        <w:rPr>
          <w:rFonts w:hint="eastAsia" w:ascii="宋体" w:hAnsi="宋体"/>
          <w:szCs w:val="21"/>
        </w:rPr>
        <w:t>6、本工程施工图纸及合同清单做法未详细标注的，执行国家及行业相关规范、标准、图集规定，并经甲方同意后方可施工。</w:t>
      </w:r>
    </w:p>
    <w:p>
      <w:pPr>
        <w:spacing w:line="440" w:lineRule="exact"/>
        <w:ind w:left="-2" w:leftChars="-1" w:right="275" w:rightChars="131" w:firstLine="420" w:firstLineChars="200"/>
        <w:rPr>
          <w:rFonts w:ascii="宋体" w:hAnsi="宋体"/>
          <w:szCs w:val="21"/>
        </w:rPr>
      </w:pPr>
      <w:r>
        <w:rPr>
          <w:rFonts w:hint="eastAsia" w:ascii="宋体" w:hAnsi="宋体"/>
          <w:szCs w:val="21"/>
        </w:rPr>
        <w:t>7、乙方应按照施工技术要求及甲方最终确认的工程施工方案进行。</w:t>
      </w:r>
    </w:p>
    <w:p>
      <w:pPr>
        <w:spacing w:line="440" w:lineRule="exact"/>
        <w:ind w:right="275" w:rightChars="131"/>
        <w:rPr>
          <w:rFonts w:ascii="宋体" w:hAnsi="宋体"/>
          <w:b/>
          <w:szCs w:val="21"/>
        </w:rPr>
      </w:pPr>
      <w:r>
        <w:rPr>
          <w:rFonts w:hint="eastAsia" w:ascii="宋体" w:hAnsi="宋体"/>
          <w:b/>
          <w:szCs w:val="21"/>
        </w:rPr>
        <w:t>第六条  工程价款及结算方式</w:t>
      </w:r>
    </w:p>
    <w:p>
      <w:pPr>
        <w:spacing w:line="440" w:lineRule="exact"/>
        <w:ind w:right="275" w:rightChars="131" w:firstLine="420" w:firstLineChars="200"/>
        <w:rPr>
          <w:rFonts w:ascii="宋体" w:hAnsi="宋体"/>
          <w:szCs w:val="21"/>
        </w:rPr>
      </w:pPr>
      <w:r>
        <w:rPr>
          <w:rFonts w:hint="eastAsia" w:ascii="宋体" w:hAnsi="宋体"/>
          <w:szCs w:val="21"/>
        </w:rPr>
        <w:t>一、合同价款</w:t>
      </w:r>
    </w:p>
    <w:p>
      <w:pPr>
        <w:spacing w:line="440" w:lineRule="exact"/>
        <w:ind w:left="357" w:leftChars="170" w:right="275" w:rightChars="131" w:firstLine="210" w:firstLineChars="100"/>
        <w:rPr>
          <w:rFonts w:ascii="宋体" w:hAnsi="宋体"/>
          <w:szCs w:val="21"/>
        </w:rPr>
      </w:pPr>
      <w:r>
        <w:rPr>
          <w:rFonts w:hint="eastAsia" w:ascii="宋体" w:hAnsi="宋体"/>
          <w:szCs w:val="21"/>
        </w:rPr>
        <w:t>第一包中标总价暂定：        （¥0.00元）。</w:t>
      </w:r>
    </w:p>
    <w:p>
      <w:pPr>
        <w:spacing w:line="440" w:lineRule="exact"/>
        <w:ind w:right="275" w:rightChars="131" w:firstLine="420" w:firstLineChars="200"/>
        <w:rPr>
          <w:rFonts w:ascii="宋体" w:hAnsi="宋体"/>
          <w:szCs w:val="21"/>
        </w:rPr>
      </w:pPr>
      <w:r>
        <w:rPr>
          <w:rFonts w:hint="eastAsia" w:ascii="宋体" w:hAnsi="宋体"/>
          <w:szCs w:val="21"/>
        </w:rPr>
        <w:t>二、结算方式：</w:t>
      </w:r>
    </w:p>
    <w:p>
      <w:pPr>
        <w:spacing w:line="440" w:lineRule="exact"/>
        <w:ind w:right="275" w:rightChars="131" w:firstLine="420" w:firstLineChars="200"/>
        <w:rPr>
          <w:rFonts w:hint="eastAsia" w:ascii="宋体" w:hAnsi="宋体"/>
          <w:szCs w:val="21"/>
        </w:rPr>
      </w:pPr>
      <w:r>
        <w:rPr>
          <w:rFonts w:hint="eastAsia" w:ascii="宋体" w:hAnsi="宋体"/>
          <w:szCs w:val="21"/>
        </w:rPr>
        <w:t>1、主体结构安装（PP模块安装完成，土方回填结束）及雨水收集系统调试完成并正式验收合格后15个工作日内，甲方付至合同总款的95%；留5%作为质保金。质保金的起算日期为项目验收合格后的次日起计，24个月无质量问题或其他扣款情形的一次性付清（利息不计）。付款采用转账形式，乙方在甲方付款前一次性提供符合甲方要求的全额增值税发票。否则，甲方有权暂缓支付款项。</w:t>
      </w:r>
    </w:p>
    <w:p>
      <w:pPr>
        <w:spacing w:line="440" w:lineRule="exact"/>
        <w:ind w:right="275" w:rightChars="131" w:firstLine="420" w:firstLineChars="200"/>
        <w:rPr>
          <w:rFonts w:ascii="宋体" w:hAnsi="宋体"/>
          <w:szCs w:val="21"/>
        </w:rPr>
      </w:pPr>
      <w:r>
        <w:rPr>
          <w:rFonts w:hint="eastAsia" w:ascii="宋体" w:hAnsi="宋体"/>
          <w:szCs w:val="21"/>
        </w:rPr>
        <w:t>2、甲方按本合同约定支付工程项目款前乙方须开具符合甲方要求的全额发票，否则甲方有权暂不付款支付进度款时无需开票），且不承担任何责任。</w:t>
      </w:r>
    </w:p>
    <w:p>
      <w:pPr>
        <w:spacing w:line="440" w:lineRule="exact"/>
        <w:ind w:right="275" w:rightChars="131" w:firstLine="420" w:firstLineChars="200"/>
        <w:rPr>
          <w:rFonts w:ascii="宋体" w:hAnsi="宋体"/>
          <w:szCs w:val="21"/>
        </w:rPr>
      </w:pPr>
      <w:r>
        <w:rPr>
          <w:rFonts w:hint="eastAsia" w:ascii="宋体" w:hAnsi="宋体"/>
          <w:szCs w:val="21"/>
        </w:rPr>
        <w:t>3、甲方按照本合同约定向乙方支付质保金前，乙方须出具书面检查报告，有问题的须及时修复完好，经甲方确认无异议后支付，否则甲方有权停付质保金，且不承担任何责任。</w:t>
      </w:r>
    </w:p>
    <w:p>
      <w:pPr>
        <w:spacing w:line="440" w:lineRule="exact"/>
        <w:ind w:right="275" w:rightChars="131" w:firstLine="420" w:firstLineChars="200"/>
        <w:rPr>
          <w:rFonts w:ascii="宋体" w:hAnsi="宋体"/>
          <w:szCs w:val="21"/>
        </w:rPr>
      </w:pPr>
      <w:r>
        <w:rPr>
          <w:rFonts w:hint="eastAsia" w:ascii="宋体" w:hAnsi="宋体"/>
          <w:szCs w:val="21"/>
        </w:rPr>
        <w:t>三、用电费用：</w:t>
      </w:r>
    </w:p>
    <w:p>
      <w:pPr>
        <w:spacing w:line="440" w:lineRule="exact"/>
        <w:ind w:right="275" w:rightChars="131" w:firstLine="420" w:firstLineChars="200"/>
        <w:rPr>
          <w:rFonts w:ascii="宋体" w:hAnsi="宋体"/>
          <w:szCs w:val="21"/>
        </w:rPr>
      </w:pPr>
      <w:r>
        <w:rPr>
          <w:rFonts w:hint="eastAsia" w:ascii="宋体" w:hAnsi="宋体"/>
          <w:szCs w:val="21"/>
        </w:rPr>
        <w:t>乙方与现场总包单位自行协商。</w:t>
      </w:r>
    </w:p>
    <w:p>
      <w:pPr>
        <w:spacing w:line="440" w:lineRule="exact"/>
        <w:ind w:right="275" w:rightChars="131"/>
        <w:rPr>
          <w:rFonts w:ascii="宋体" w:hAnsi="宋体"/>
          <w:b/>
          <w:szCs w:val="21"/>
        </w:rPr>
      </w:pPr>
      <w:r>
        <w:rPr>
          <w:rFonts w:hint="eastAsia" w:ascii="宋体" w:hAnsi="宋体"/>
          <w:b/>
          <w:szCs w:val="21"/>
        </w:rPr>
        <w:t>第七条  图纸及材料变更</w:t>
      </w:r>
    </w:p>
    <w:p>
      <w:pPr>
        <w:spacing w:line="440" w:lineRule="exact"/>
        <w:ind w:right="275" w:rightChars="131" w:firstLine="420" w:firstLineChars="200"/>
        <w:rPr>
          <w:rFonts w:ascii="宋体" w:hAnsi="宋体"/>
          <w:szCs w:val="21"/>
        </w:rPr>
      </w:pPr>
      <w:r>
        <w:rPr>
          <w:rFonts w:hint="eastAsia" w:ascii="宋体" w:hAnsi="宋体"/>
          <w:szCs w:val="21"/>
        </w:rPr>
        <w:t>甲方设计图纸、说明和有关技术资料，为乙方施工的有效依据。甲方设计需要变更的，乙方不得拒绝实施，以变更合同的方式加以约定。乙方认为需修改图纸或对工程进行变更的，须以书面材料报甲方，并经甲方书面认可后方可实施。未经甲方书面认可，乙方不得擅自修改或进行工程变更。</w:t>
      </w:r>
    </w:p>
    <w:p>
      <w:pPr>
        <w:spacing w:line="440" w:lineRule="exact"/>
        <w:ind w:left="-1" w:leftChars="-1" w:right="275" w:rightChars="131" w:hanging="1"/>
        <w:rPr>
          <w:rFonts w:ascii="宋体" w:hAnsi="宋体"/>
          <w:b/>
          <w:szCs w:val="21"/>
        </w:rPr>
      </w:pPr>
      <w:r>
        <w:rPr>
          <w:rFonts w:hint="eastAsia" w:ascii="宋体" w:hAnsi="宋体"/>
          <w:b/>
          <w:szCs w:val="21"/>
        </w:rPr>
        <w:t>第</w:t>
      </w:r>
      <w:r>
        <w:rPr>
          <w:rFonts w:hint="eastAsia" w:ascii="宋体" w:hAnsi="宋体"/>
          <w:b/>
          <w:bCs/>
          <w:szCs w:val="21"/>
        </w:rPr>
        <w:t>八</w:t>
      </w:r>
      <w:r>
        <w:rPr>
          <w:rFonts w:hint="eastAsia" w:ascii="宋体" w:hAnsi="宋体"/>
          <w:b/>
          <w:szCs w:val="21"/>
        </w:rPr>
        <w:t>条  质保与售后服务</w:t>
      </w:r>
    </w:p>
    <w:p>
      <w:pPr>
        <w:spacing w:line="440" w:lineRule="exact"/>
        <w:ind w:left="-1" w:leftChars="-1" w:right="275" w:rightChars="131" w:hanging="1"/>
        <w:rPr>
          <w:rFonts w:ascii="宋体" w:hAnsi="宋体"/>
          <w:szCs w:val="21"/>
        </w:rPr>
      </w:pPr>
      <w:r>
        <w:rPr>
          <w:rFonts w:hint="eastAsia" w:ascii="宋体" w:hAnsi="宋体"/>
          <w:szCs w:val="21"/>
        </w:rPr>
        <w:t>1、质保范围：整体工程质保期2年。</w:t>
      </w:r>
    </w:p>
    <w:p>
      <w:pPr>
        <w:spacing w:line="440" w:lineRule="exact"/>
        <w:ind w:left="-1" w:leftChars="-1" w:right="275" w:rightChars="131" w:hanging="1"/>
        <w:rPr>
          <w:rFonts w:ascii="宋体" w:hAnsi="宋体"/>
          <w:szCs w:val="21"/>
        </w:rPr>
      </w:pPr>
      <w:r>
        <w:rPr>
          <w:rFonts w:hint="eastAsia" w:ascii="宋体" w:hAnsi="宋体"/>
          <w:szCs w:val="21"/>
        </w:rPr>
        <w:t>2、巡检：乙方每年应对承包范围内全部工程至少进行一次巡检，做好相应巡检记录并由甲方相关人员确认，如发现工程质量问题，应在24小时之内进行免费维修。</w:t>
      </w:r>
    </w:p>
    <w:p>
      <w:pPr>
        <w:spacing w:line="440" w:lineRule="exact"/>
        <w:ind w:left="-1" w:leftChars="-1" w:right="275" w:rightChars="131" w:hanging="1"/>
        <w:rPr>
          <w:rFonts w:ascii="宋体" w:hAnsi="宋体"/>
          <w:szCs w:val="21"/>
        </w:rPr>
      </w:pPr>
      <w:r>
        <w:rPr>
          <w:rFonts w:hint="eastAsia" w:ascii="宋体" w:hAnsi="宋体"/>
          <w:szCs w:val="21"/>
        </w:rPr>
        <w:t>3、服务响应：质保期内，工程发生质量问题，乙方应在接到甲方通知后24小时之内到现场进行免费维修，否则甲方有权扣收质保金，并自行确定第三方维修处理，由此产生的维修等相关费用均由乙方承担。</w:t>
      </w:r>
    </w:p>
    <w:p>
      <w:pPr>
        <w:spacing w:line="440" w:lineRule="exact"/>
        <w:ind w:left="-1" w:leftChars="-1" w:right="275" w:rightChars="131" w:hanging="1"/>
        <w:rPr>
          <w:rFonts w:ascii="宋体" w:hAnsi="宋体"/>
          <w:b/>
          <w:bCs/>
          <w:szCs w:val="21"/>
        </w:rPr>
      </w:pPr>
      <w:r>
        <w:rPr>
          <w:rFonts w:hint="eastAsia" w:ascii="宋体" w:hAnsi="宋体"/>
          <w:b/>
          <w:bCs/>
          <w:szCs w:val="21"/>
        </w:rPr>
        <w:t>第九条工程进度及对接管理</w:t>
      </w:r>
    </w:p>
    <w:p>
      <w:pPr>
        <w:spacing w:line="440" w:lineRule="exact"/>
        <w:ind w:right="275" w:rightChars="131" w:firstLine="420" w:firstLineChars="200"/>
        <w:rPr>
          <w:rFonts w:ascii="宋体" w:hAnsi="宋体"/>
          <w:szCs w:val="21"/>
        </w:rPr>
      </w:pPr>
      <w:r>
        <w:rPr>
          <w:rFonts w:hint="eastAsia" w:ascii="宋体" w:hAnsi="宋体"/>
          <w:szCs w:val="21"/>
        </w:rPr>
        <w:t>一、在合同规定总工期内，乙方应完成承包范围内全部工程的施工，否则每滞后一天按照合同价款千分之五向甲方支付违约金。</w:t>
      </w:r>
    </w:p>
    <w:p>
      <w:pPr>
        <w:spacing w:line="440" w:lineRule="exact"/>
        <w:ind w:right="275" w:rightChars="131" w:firstLine="420" w:firstLineChars="200"/>
        <w:rPr>
          <w:rFonts w:ascii="宋体" w:hAnsi="宋体"/>
          <w:szCs w:val="21"/>
        </w:rPr>
      </w:pPr>
      <w:r>
        <w:rPr>
          <w:rFonts w:hint="eastAsia" w:ascii="宋体" w:hAnsi="宋体"/>
          <w:szCs w:val="21"/>
        </w:rPr>
        <w:t>二、现场管理对接人员</w:t>
      </w:r>
    </w:p>
    <w:p>
      <w:pPr>
        <w:spacing w:line="440" w:lineRule="exact"/>
        <w:ind w:right="275" w:rightChars="131" w:firstLine="420" w:firstLineChars="200"/>
        <w:rPr>
          <w:rFonts w:ascii="宋体" w:hAnsi="宋体"/>
          <w:szCs w:val="21"/>
        </w:rPr>
      </w:pPr>
      <w:r>
        <w:rPr>
          <w:rFonts w:hint="eastAsia" w:ascii="宋体" w:hAnsi="宋体"/>
          <w:szCs w:val="21"/>
        </w:rPr>
        <w:t>1、甲方委派人员：</w:t>
      </w:r>
    </w:p>
    <w:p>
      <w:pPr>
        <w:spacing w:line="440" w:lineRule="exact"/>
        <w:ind w:right="275" w:rightChars="131" w:firstLine="420" w:firstLineChars="200"/>
        <w:rPr>
          <w:rFonts w:ascii="宋体" w:hAnsi="宋体"/>
          <w:szCs w:val="21"/>
        </w:rPr>
      </w:pPr>
      <w:r>
        <w:rPr>
          <w:rFonts w:hint="eastAsia" w:ascii="宋体" w:hAnsi="宋体"/>
          <w:szCs w:val="21"/>
        </w:rPr>
        <w:t>（1）现场管理代表为：</w:t>
      </w:r>
      <w:r>
        <w:rPr>
          <w:rFonts w:hint="eastAsia" w:ascii="宋体" w:hAnsi="宋体"/>
          <w:szCs w:val="21"/>
          <w:u w:val="single"/>
        </w:rPr>
        <w:t xml:space="preserve">　开发建设部相关人员（甲方工程师）  </w:t>
      </w:r>
    </w:p>
    <w:p>
      <w:pPr>
        <w:spacing w:line="440" w:lineRule="exact"/>
        <w:ind w:right="275" w:rightChars="131" w:firstLine="420" w:firstLineChars="200"/>
        <w:rPr>
          <w:rFonts w:ascii="宋体" w:hAnsi="宋体"/>
          <w:szCs w:val="21"/>
        </w:rPr>
      </w:pPr>
      <w:r>
        <w:rPr>
          <w:rFonts w:hint="eastAsia" w:ascii="宋体" w:hAnsi="宋体"/>
          <w:szCs w:val="21"/>
        </w:rPr>
        <w:t>（2）甲方委派的工程师负责对工程进度、质量、安全文明施工、隐蔽工程和合同执行情况等进行监督检查，负责协助乙方办理设计、造价相关问题等。</w:t>
      </w:r>
    </w:p>
    <w:p>
      <w:pPr>
        <w:spacing w:line="440" w:lineRule="exact"/>
        <w:ind w:right="275" w:rightChars="131" w:firstLine="420" w:firstLineChars="200"/>
        <w:rPr>
          <w:rFonts w:ascii="宋体" w:hAnsi="宋体"/>
          <w:szCs w:val="21"/>
        </w:rPr>
      </w:pPr>
      <w:r>
        <w:rPr>
          <w:rFonts w:hint="eastAsia" w:ascii="宋体" w:hAnsi="宋体"/>
          <w:szCs w:val="21"/>
        </w:rPr>
        <w:t>2、乙方委派人员：</w:t>
      </w:r>
    </w:p>
    <w:p>
      <w:pPr>
        <w:spacing w:line="440" w:lineRule="exact"/>
        <w:ind w:right="275" w:rightChars="131" w:firstLine="840" w:firstLineChars="400"/>
        <w:rPr>
          <w:rFonts w:ascii="宋体" w:hAnsi="宋体"/>
          <w:szCs w:val="21"/>
        </w:rPr>
      </w:pPr>
      <w:r>
        <w:rPr>
          <w:rFonts w:hint="eastAsia" w:ascii="宋体" w:hAnsi="宋体"/>
          <w:szCs w:val="21"/>
        </w:rPr>
        <w:t xml:space="preserve">项目经理为：     </w:t>
      </w:r>
      <w:r>
        <w:rPr>
          <w:rFonts w:hint="eastAsia" w:ascii="宋体" w:hAnsi="宋体"/>
          <w:szCs w:val="21"/>
          <w:u w:val="single"/>
        </w:rPr>
        <w:t xml:space="preserve">       电话：         </w:t>
      </w:r>
    </w:p>
    <w:p>
      <w:pPr>
        <w:spacing w:line="440" w:lineRule="exact"/>
        <w:ind w:right="275" w:rightChars="131"/>
        <w:rPr>
          <w:rFonts w:ascii="宋体" w:hAnsi="宋体"/>
          <w:szCs w:val="21"/>
        </w:rPr>
      </w:pPr>
      <w:r>
        <w:rPr>
          <w:rFonts w:hint="eastAsia" w:ascii="宋体" w:hAnsi="宋体"/>
          <w:szCs w:val="21"/>
        </w:rPr>
        <w:t xml:space="preserve">    三、乙方需服从甲方现场人员管理，协助好材料进场、文明安全、施工工序、施工标准、时间进度等各环节，确保高质量如期完工。</w:t>
      </w:r>
    </w:p>
    <w:p>
      <w:pPr>
        <w:spacing w:line="440" w:lineRule="exact"/>
        <w:ind w:left="-1" w:leftChars="-1" w:right="275" w:rightChars="131" w:hanging="1"/>
        <w:rPr>
          <w:rFonts w:ascii="宋体" w:hAnsi="宋体"/>
          <w:b/>
          <w:szCs w:val="21"/>
        </w:rPr>
      </w:pPr>
      <w:r>
        <w:rPr>
          <w:rFonts w:hint="eastAsia" w:ascii="宋体" w:hAnsi="宋体"/>
          <w:b/>
          <w:szCs w:val="21"/>
        </w:rPr>
        <w:t>第十条 工程竣工验收及维修</w:t>
      </w:r>
    </w:p>
    <w:p>
      <w:pPr>
        <w:spacing w:line="440" w:lineRule="exact"/>
        <w:ind w:right="275" w:rightChars="131" w:firstLine="420" w:firstLineChars="200"/>
        <w:rPr>
          <w:rFonts w:ascii="宋体" w:hAnsi="宋体"/>
          <w:szCs w:val="21"/>
        </w:rPr>
      </w:pPr>
      <w:r>
        <w:rPr>
          <w:rFonts w:hint="eastAsia" w:ascii="宋体" w:hAnsi="宋体"/>
          <w:szCs w:val="21"/>
        </w:rPr>
        <w:t>一、工程完工后15个工作日内，乙方自行对工程进行初验，工程初验全部合格后，乙方以书面材料向甲方提出竣工验收申请，经甲乙双方协商确定验收时间后，由甲方组织有关单位进行竣工验收和工程量结算。</w:t>
      </w:r>
    </w:p>
    <w:p>
      <w:pPr>
        <w:spacing w:line="440" w:lineRule="exact"/>
        <w:ind w:right="275" w:rightChars="131" w:firstLine="420" w:firstLineChars="200"/>
        <w:rPr>
          <w:rFonts w:ascii="宋体" w:hAnsi="宋体"/>
          <w:szCs w:val="21"/>
        </w:rPr>
      </w:pPr>
      <w:r>
        <w:rPr>
          <w:rFonts w:hint="eastAsia" w:ascii="宋体" w:hAnsi="宋体"/>
          <w:szCs w:val="21"/>
        </w:rPr>
        <w:t>二、工程验收中如发现有不符合质量要求，需要返工的工程，乙方须在甲方要求的时间内，完成整改合格后，再进行验收。</w:t>
      </w:r>
    </w:p>
    <w:p>
      <w:pPr>
        <w:spacing w:line="440" w:lineRule="exact"/>
        <w:ind w:left="420" w:leftChars="200" w:right="275" w:rightChars="131"/>
        <w:rPr>
          <w:rFonts w:ascii="宋体" w:hAnsi="宋体"/>
          <w:szCs w:val="21"/>
        </w:rPr>
      </w:pPr>
      <w:r>
        <w:rPr>
          <w:rFonts w:hint="eastAsia" w:ascii="宋体" w:hAnsi="宋体"/>
          <w:szCs w:val="21"/>
        </w:rPr>
        <w:t>三、乙方对交付甲方使用的工程在质保期内承担质量保修责任。</w:t>
      </w:r>
    </w:p>
    <w:p>
      <w:pPr>
        <w:spacing w:line="440" w:lineRule="exact"/>
        <w:ind w:right="275" w:rightChars="131" w:firstLine="420" w:firstLineChars="200"/>
        <w:rPr>
          <w:rFonts w:ascii="宋体" w:hAnsi="宋体"/>
          <w:szCs w:val="21"/>
        </w:rPr>
      </w:pPr>
      <w:r>
        <w:rPr>
          <w:rFonts w:hint="eastAsia" w:ascii="宋体" w:hAnsi="宋体"/>
          <w:szCs w:val="21"/>
        </w:rPr>
        <w:t>四、在质保期内属乙方施工范围内的工程项目，乙方应负责免费维修（甲方人为破坏除外）。若乙方不能按甲方要求维修，甲方有权自行安排维修，所发生的维修费用从工程质保金中直接扣除，不够部分需乙方另行支付，甲方还有权追究乙方相应违约责任。对于不能维修之情形，乙方应负责据实赔偿并承担相关法律责任。</w:t>
      </w:r>
    </w:p>
    <w:p>
      <w:pPr>
        <w:spacing w:line="440" w:lineRule="exact"/>
        <w:ind w:left="-1" w:leftChars="-1" w:right="275" w:rightChars="131" w:hanging="1"/>
        <w:rPr>
          <w:rFonts w:ascii="宋体" w:hAnsi="宋体"/>
          <w:b/>
          <w:szCs w:val="21"/>
        </w:rPr>
      </w:pPr>
      <w:r>
        <w:rPr>
          <w:rFonts w:hint="eastAsia" w:ascii="宋体" w:hAnsi="宋体"/>
          <w:b/>
          <w:szCs w:val="21"/>
        </w:rPr>
        <w:t>第十一条　施工场地交接</w:t>
      </w:r>
    </w:p>
    <w:p>
      <w:pPr>
        <w:spacing w:line="440" w:lineRule="exact"/>
        <w:ind w:right="275" w:rightChars="131" w:firstLine="420" w:firstLineChars="200"/>
        <w:rPr>
          <w:rFonts w:ascii="宋体" w:hAnsi="宋体"/>
          <w:szCs w:val="21"/>
        </w:rPr>
      </w:pPr>
      <w:r>
        <w:rPr>
          <w:rFonts w:hint="eastAsia" w:ascii="宋体" w:hAnsi="宋体"/>
          <w:szCs w:val="21"/>
        </w:rPr>
        <w:t>乙方应在竣工验收合格之日起在甲方规定时间内将施工队伍和材料机具全部撤清，保持场地干净整洁，设施完好。超过期限未按要求清场的，乙方应每天向甲方支付200元/天的地占用费，并直接从工程款中扣除。若由于乙方原因使甲方受到政府有关部门处罚，应承担全部费用，并赔偿甲方损失。</w:t>
      </w:r>
    </w:p>
    <w:p>
      <w:pPr>
        <w:spacing w:line="440" w:lineRule="exact"/>
        <w:ind w:left="-1" w:leftChars="-1" w:right="275" w:rightChars="131" w:hanging="1"/>
        <w:rPr>
          <w:rFonts w:ascii="宋体" w:hAnsi="宋体"/>
          <w:b/>
          <w:szCs w:val="21"/>
        </w:rPr>
      </w:pPr>
      <w:r>
        <w:rPr>
          <w:rFonts w:hint="eastAsia" w:ascii="宋体" w:hAnsi="宋体"/>
          <w:b/>
          <w:szCs w:val="21"/>
        </w:rPr>
        <w:t>第十二条  双方的责任 </w:t>
      </w:r>
    </w:p>
    <w:p>
      <w:pPr>
        <w:spacing w:line="440" w:lineRule="exact"/>
        <w:ind w:right="275" w:rightChars="131" w:firstLine="420" w:firstLineChars="200"/>
        <w:rPr>
          <w:rFonts w:ascii="宋体" w:hAnsi="宋体"/>
          <w:szCs w:val="21"/>
        </w:rPr>
      </w:pPr>
      <w:r>
        <w:rPr>
          <w:rFonts w:hint="eastAsia" w:ascii="宋体" w:hAnsi="宋体"/>
          <w:szCs w:val="21"/>
        </w:rPr>
        <w:t>一、甲方责任 </w:t>
      </w:r>
    </w:p>
    <w:p>
      <w:pPr>
        <w:spacing w:line="440" w:lineRule="exact"/>
        <w:ind w:right="275" w:rightChars="131" w:firstLine="420" w:firstLineChars="200"/>
        <w:rPr>
          <w:rFonts w:ascii="宋体" w:hAnsi="宋体"/>
          <w:szCs w:val="21"/>
        </w:rPr>
      </w:pPr>
      <w:r>
        <w:rPr>
          <w:rFonts w:hint="eastAsia" w:ascii="宋体" w:hAnsi="宋体"/>
          <w:szCs w:val="21"/>
        </w:rPr>
        <w:t>1、向乙方提供完整的施工图纸及方案；</w:t>
      </w:r>
    </w:p>
    <w:p>
      <w:pPr>
        <w:spacing w:line="440" w:lineRule="exact"/>
        <w:ind w:right="275" w:rightChars="131" w:firstLine="420" w:firstLineChars="200"/>
        <w:rPr>
          <w:rFonts w:ascii="宋体" w:hAnsi="宋体"/>
          <w:szCs w:val="21"/>
        </w:rPr>
      </w:pPr>
      <w:r>
        <w:rPr>
          <w:rFonts w:hint="eastAsia" w:ascii="宋体" w:hAnsi="宋体"/>
          <w:szCs w:val="21"/>
        </w:rPr>
        <w:t>2、提供建筑物定位坐标，配合现场协调，协助校内进入；</w:t>
      </w:r>
    </w:p>
    <w:p>
      <w:pPr>
        <w:spacing w:line="440" w:lineRule="exact"/>
        <w:ind w:right="275" w:rightChars="131" w:firstLine="420" w:firstLineChars="200"/>
        <w:rPr>
          <w:rFonts w:ascii="宋体" w:hAnsi="宋体"/>
          <w:szCs w:val="21"/>
        </w:rPr>
      </w:pPr>
      <w:r>
        <w:rPr>
          <w:rFonts w:hint="eastAsia" w:ascii="宋体" w:hAnsi="宋体"/>
          <w:szCs w:val="21"/>
        </w:rPr>
        <w:t>3、协调现场施工临时用水、用电；</w:t>
      </w:r>
    </w:p>
    <w:p>
      <w:pPr>
        <w:spacing w:line="440" w:lineRule="exact"/>
        <w:ind w:right="275" w:rightChars="131" w:firstLine="420" w:firstLineChars="200"/>
        <w:rPr>
          <w:rFonts w:ascii="宋体" w:hAnsi="宋体"/>
          <w:szCs w:val="21"/>
        </w:rPr>
      </w:pPr>
      <w:r>
        <w:rPr>
          <w:rFonts w:hint="eastAsia" w:ascii="宋体" w:hAnsi="宋体"/>
          <w:szCs w:val="21"/>
        </w:rPr>
        <w:t>4、按合同约定向乙方支付工程款；</w:t>
      </w:r>
    </w:p>
    <w:p>
      <w:pPr>
        <w:spacing w:line="440" w:lineRule="exact"/>
        <w:ind w:right="275" w:rightChars="131" w:firstLine="420" w:firstLineChars="200"/>
        <w:rPr>
          <w:rFonts w:ascii="宋体" w:hAnsi="宋体"/>
          <w:szCs w:val="21"/>
        </w:rPr>
      </w:pPr>
      <w:r>
        <w:rPr>
          <w:rFonts w:hint="eastAsia" w:ascii="宋体" w:hAnsi="宋体"/>
          <w:szCs w:val="21"/>
        </w:rPr>
        <w:t>5、对工程进度、质量、造价、安全文明施工及合同履行等按国家有关规定进行全过程监督管理</w:t>
      </w:r>
    </w:p>
    <w:p>
      <w:pPr>
        <w:spacing w:line="440" w:lineRule="exact"/>
        <w:ind w:right="275" w:rightChars="131" w:firstLine="420" w:firstLineChars="200"/>
        <w:rPr>
          <w:rFonts w:ascii="宋体" w:hAnsi="宋体"/>
          <w:szCs w:val="21"/>
        </w:rPr>
      </w:pPr>
      <w:r>
        <w:rPr>
          <w:rFonts w:hint="eastAsia" w:ascii="宋体" w:hAnsi="宋体"/>
          <w:szCs w:val="21"/>
        </w:rPr>
        <w:t>6、组织工程竣工验收工作；</w:t>
      </w:r>
    </w:p>
    <w:p>
      <w:pPr>
        <w:spacing w:line="440" w:lineRule="exact"/>
        <w:ind w:right="275" w:rightChars="131" w:firstLine="420" w:firstLineChars="200"/>
        <w:rPr>
          <w:rFonts w:ascii="宋体" w:hAnsi="宋体"/>
          <w:szCs w:val="21"/>
        </w:rPr>
      </w:pPr>
      <w:r>
        <w:rPr>
          <w:rFonts w:hint="eastAsia" w:ascii="宋体" w:hAnsi="宋体"/>
          <w:szCs w:val="21"/>
        </w:rPr>
        <w:t>7、做好外围及分包单位的协调工作。</w:t>
      </w:r>
    </w:p>
    <w:p>
      <w:pPr>
        <w:spacing w:line="440" w:lineRule="exact"/>
        <w:ind w:left="-1" w:leftChars="-1" w:right="275" w:rightChars="131" w:hanging="1"/>
        <w:rPr>
          <w:rFonts w:ascii="宋体" w:hAnsi="宋体"/>
          <w:szCs w:val="21"/>
        </w:rPr>
      </w:pPr>
      <w:r>
        <w:rPr>
          <w:rFonts w:hint="eastAsia" w:ascii="宋体" w:hAnsi="宋体"/>
          <w:szCs w:val="21"/>
        </w:rPr>
        <w:t>二、乙方责任 </w:t>
      </w:r>
    </w:p>
    <w:p>
      <w:pPr>
        <w:spacing w:line="440" w:lineRule="exact"/>
        <w:ind w:right="275" w:rightChars="131" w:firstLine="420" w:firstLineChars="200"/>
        <w:rPr>
          <w:rFonts w:ascii="宋体" w:hAnsi="宋体"/>
          <w:szCs w:val="21"/>
        </w:rPr>
      </w:pPr>
      <w:r>
        <w:rPr>
          <w:rFonts w:hint="eastAsia" w:ascii="宋体" w:hAnsi="宋体"/>
          <w:szCs w:val="21"/>
        </w:rPr>
        <w:t>1、管理人员安排：</w:t>
      </w:r>
    </w:p>
    <w:p>
      <w:pPr>
        <w:spacing w:line="440" w:lineRule="exact"/>
        <w:ind w:right="275" w:rightChars="131" w:firstLine="420" w:firstLineChars="200"/>
        <w:rPr>
          <w:rFonts w:ascii="宋体" w:hAnsi="宋体"/>
          <w:szCs w:val="21"/>
        </w:rPr>
      </w:pPr>
      <w:r>
        <w:rPr>
          <w:rFonts w:hint="eastAsia" w:ascii="宋体" w:hAnsi="宋体"/>
          <w:szCs w:val="21"/>
        </w:rPr>
        <w:t>①为保证本工程的工期和质量，乙方现场项目经理、技术负责人需经甲方认可且原则上不得擅自更换，如因特殊原因确需更换时，乙方应及时安排具备相应资质和能力的人来担任，且必须经甲方同意后方可调整。</w:t>
      </w:r>
    </w:p>
    <w:p>
      <w:pPr>
        <w:spacing w:line="440" w:lineRule="exact"/>
        <w:ind w:right="275" w:rightChars="131" w:firstLine="420" w:firstLineChars="200"/>
        <w:rPr>
          <w:rFonts w:ascii="宋体" w:hAnsi="宋体"/>
          <w:szCs w:val="21"/>
        </w:rPr>
      </w:pPr>
      <w:r>
        <w:rPr>
          <w:rFonts w:hint="eastAsia" w:ascii="宋体" w:hAnsi="宋体"/>
          <w:szCs w:val="21"/>
        </w:rPr>
        <w:t>②乙方的项目经理、技术负责人必须出席一切由甲方召开的工程例会或专题会议等，如有特殊情况，应事先请假。</w:t>
      </w:r>
    </w:p>
    <w:p>
      <w:pPr>
        <w:spacing w:line="440" w:lineRule="exact"/>
        <w:ind w:right="275" w:rightChars="131" w:firstLine="420" w:firstLineChars="200"/>
        <w:rPr>
          <w:rFonts w:ascii="宋体" w:hAnsi="宋体"/>
          <w:szCs w:val="21"/>
        </w:rPr>
      </w:pPr>
      <w:r>
        <w:rPr>
          <w:rFonts w:hint="eastAsia"/>
          <w:szCs w:val="21"/>
        </w:rPr>
        <w:t>③</w:t>
      </w:r>
      <w:r>
        <w:rPr>
          <w:rFonts w:hint="eastAsia" w:ascii="宋体" w:hAnsi="宋体"/>
          <w:szCs w:val="21"/>
        </w:rPr>
        <w:t>具备下列行为之一的，甲方有权要求撤换乙方管理人员，乙方必须按甲方要求撤换，并接受甲方</w:t>
      </w:r>
      <w:r>
        <w:rPr>
          <w:rFonts w:hint="eastAsia"/>
        </w:rPr>
        <w:t>要求乙方所承担的违约责任</w:t>
      </w:r>
      <w:r>
        <w:rPr>
          <w:rFonts w:hint="eastAsia" w:ascii="宋体" w:hAnsi="宋体"/>
          <w:szCs w:val="21"/>
        </w:rPr>
        <w:t>，甲方对包括但不限于以下情形具有最终认定权利；</w:t>
      </w:r>
    </w:p>
    <w:p>
      <w:pPr>
        <w:numPr>
          <w:ilvl w:val="0"/>
          <w:numId w:val="1"/>
        </w:numPr>
        <w:spacing w:line="440" w:lineRule="exact"/>
        <w:ind w:right="275" w:rightChars="131"/>
        <w:rPr>
          <w:rFonts w:ascii="宋体" w:hAnsi="宋体"/>
          <w:szCs w:val="21"/>
        </w:rPr>
      </w:pPr>
      <w:r>
        <w:rPr>
          <w:rFonts w:hint="eastAsia" w:ascii="宋体" w:hAnsi="宋体"/>
          <w:szCs w:val="21"/>
        </w:rPr>
        <w:t>工作中经常出错的；</w:t>
      </w:r>
    </w:p>
    <w:p>
      <w:pPr>
        <w:numPr>
          <w:ilvl w:val="0"/>
          <w:numId w:val="1"/>
        </w:numPr>
        <w:spacing w:line="440" w:lineRule="exact"/>
        <w:ind w:right="275" w:rightChars="131"/>
        <w:rPr>
          <w:rFonts w:ascii="宋体" w:hAnsi="宋体"/>
          <w:szCs w:val="21"/>
        </w:rPr>
      </w:pPr>
      <w:r>
        <w:rPr>
          <w:rFonts w:hint="eastAsia" w:ascii="宋体" w:hAnsi="宋体"/>
          <w:szCs w:val="21"/>
        </w:rPr>
        <w:t>粗暴对待甲方管理人员的；</w:t>
      </w:r>
    </w:p>
    <w:p>
      <w:pPr>
        <w:numPr>
          <w:ilvl w:val="0"/>
          <w:numId w:val="1"/>
        </w:numPr>
        <w:spacing w:line="440" w:lineRule="exact"/>
        <w:ind w:right="275" w:rightChars="131"/>
        <w:rPr>
          <w:rFonts w:ascii="宋体" w:hAnsi="宋体"/>
          <w:szCs w:val="21"/>
        </w:rPr>
      </w:pPr>
      <w:r>
        <w:rPr>
          <w:rFonts w:hint="eastAsia" w:ascii="宋体" w:hAnsi="宋体"/>
          <w:szCs w:val="21"/>
        </w:rPr>
        <w:t>不服从甲方的监督和管理的；</w:t>
      </w:r>
    </w:p>
    <w:p>
      <w:pPr>
        <w:numPr>
          <w:ilvl w:val="0"/>
          <w:numId w:val="1"/>
        </w:numPr>
        <w:spacing w:line="440" w:lineRule="exact"/>
        <w:ind w:right="275" w:rightChars="131"/>
        <w:rPr>
          <w:rFonts w:ascii="宋体" w:hAnsi="宋体"/>
          <w:szCs w:val="21"/>
        </w:rPr>
      </w:pPr>
      <w:r>
        <w:rPr>
          <w:rFonts w:hint="eastAsia" w:ascii="宋体" w:hAnsi="宋体"/>
          <w:szCs w:val="21"/>
        </w:rPr>
        <w:t>无能力履行其职责或玩忽职守的；</w:t>
      </w:r>
    </w:p>
    <w:p>
      <w:pPr>
        <w:numPr>
          <w:ilvl w:val="0"/>
          <w:numId w:val="1"/>
        </w:numPr>
        <w:spacing w:line="440" w:lineRule="exact"/>
        <w:ind w:right="275" w:rightChars="131"/>
        <w:rPr>
          <w:rFonts w:ascii="宋体" w:hAnsi="宋体"/>
          <w:szCs w:val="21"/>
        </w:rPr>
      </w:pPr>
      <w:r>
        <w:rPr>
          <w:rFonts w:hint="eastAsia" w:ascii="宋体" w:hAnsi="宋体"/>
          <w:szCs w:val="21"/>
        </w:rPr>
        <w:t>不遵守本合同、国家法律法规和验收标准的；</w:t>
      </w:r>
    </w:p>
    <w:p>
      <w:pPr>
        <w:numPr>
          <w:ilvl w:val="0"/>
          <w:numId w:val="1"/>
        </w:numPr>
        <w:spacing w:line="440" w:lineRule="exact"/>
        <w:ind w:right="275" w:rightChars="131"/>
        <w:rPr>
          <w:rFonts w:ascii="宋体" w:hAnsi="宋体"/>
          <w:szCs w:val="21"/>
        </w:rPr>
      </w:pPr>
      <w:r>
        <w:rPr>
          <w:rFonts w:hint="eastAsia" w:ascii="宋体" w:hAnsi="宋体"/>
          <w:szCs w:val="21"/>
        </w:rPr>
        <w:t>有损于质量安全或他人健康的；</w:t>
      </w:r>
    </w:p>
    <w:p>
      <w:pPr>
        <w:spacing w:line="440" w:lineRule="exact"/>
        <w:ind w:right="275" w:rightChars="131" w:firstLine="420" w:firstLineChars="200"/>
        <w:rPr>
          <w:rFonts w:ascii="宋体" w:hAnsi="宋体"/>
          <w:szCs w:val="21"/>
        </w:rPr>
      </w:pPr>
      <w:r>
        <w:rPr>
          <w:rFonts w:hint="eastAsia" w:ascii="宋体" w:hAnsi="宋体"/>
          <w:szCs w:val="21"/>
        </w:rPr>
        <w:t>2、安全文明管理：</w:t>
      </w:r>
    </w:p>
    <w:p>
      <w:pPr>
        <w:spacing w:line="440" w:lineRule="exact"/>
        <w:ind w:right="275" w:rightChars="131" w:firstLine="420" w:firstLineChars="200"/>
        <w:rPr>
          <w:rFonts w:ascii="宋体" w:hAnsi="宋体"/>
          <w:szCs w:val="21"/>
        </w:rPr>
      </w:pPr>
      <w:r>
        <w:rPr>
          <w:rFonts w:hint="eastAsia" w:ascii="宋体" w:hAnsi="宋体"/>
          <w:szCs w:val="21"/>
        </w:rPr>
        <w:t>①乙方必须遵守国家及地方政府部门颁布的一切有关施工安全、劳动保护、文明施工、卫生管理等法律法规和甲方的要求，并编入本工程《施工组织设计》中，开工前编制审核完成，严格按照安全标准施工，按照乙方投标时承诺的安全文明示范工地标准施工，</w:t>
      </w:r>
      <w:r>
        <w:rPr>
          <w:rFonts w:hint="eastAsia"/>
        </w:rPr>
        <w:t>如因</w:t>
      </w:r>
      <w:r>
        <w:rPr>
          <w:rFonts w:hint="eastAsia" w:ascii="宋体" w:hAnsi="宋体"/>
          <w:szCs w:val="21"/>
        </w:rPr>
        <w:t>施工安全、劳动保护、卫生管理等方面而牵连到甲方的，甲方可直接在工程款中扣除相应赔付款等。</w:t>
      </w:r>
    </w:p>
    <w:p>
      <w:pPr>
        <w:spacing w:line="440" w:lineRule="exact"/>
        <w:ind w:right="275" w:rightChars="131" w:firstLine="420" w:firstLineChars="200"/>
        <w:rPr>
          <w:rFonts w:ascii="宋体" w:hAnsi="宋体"/>
          <w:szCs w:val="21"/>
        </w:rPr>
      </w:pPr>
      <w:r>
        <w:rPr>
          <w:rFonts w:hint="eastAsia" w:ascii="宋体" w:hAnsi="宋体"/>
          <w:szCs w:val="21"/>
        </w:rPr>
        <w:t>②无条件接受政府职能部门、甲方的技术指导、安全质量监督检查，确保安全、质量、环保达到标准。</w:t>
      </w:r>
    </w:p>
    <w:p>
      <w:pPr>
        <w:spacing w:line="440" w:lineRule="exact"/>
        <w:ind w:right="275" w:rightChars="131" w:firstLine="420" w:firstLineChars="200"/>
        <w:rPr>
          <w:rFonts w:ascii="宋体" w:hAnsi="宋体"/>
          <w:szCs w:val="21"/>
        </w:rPr>
      </w:pPr>
      <w:r>
        <w:rPr>
          <w:rFonts w:hint="eastAsia" w:ascii="宋体" w:hAnsi="宋体"/>
          <w:szCs w:val="21"/>
        </w:rPr>
        <w:t>③特殊工种要经过专业培训，做到持证上岗。施工作业人员未经安全生产教育培训，不得上岗作业。</w:t>
      </w:r>
    </w:p>
    <w:p>
      <w:pPr>
        <w:spacing w:line="440" w:lineRule="exact"/>
        <w:ind w:right="275" w:rightChars="131" w:firstLine="420" w:firstLineChars="200"/>
        <w:rPr>
          <w:rFonts w:ascii="宋体" w:hAnsi="宋体"/>
          <w:szCs w:val="21"/>
        </w:rPr>
      </w:pPr>
      <w:r>
        <w:rPr>
          <w:rFonts w:ascii="宋体" w:hAnsi="宋体"/>
          <w:szCs w:val="21"/>
        </w:rPr>
        <w:fldChar w:fldCharType="begin"/>
      </w:r>
      <w:r>
        <w:rPr>
          <w:rFonts w:hint="eastAsia" w:ascii="宋体" w:hAnsi="宋体"/>
          <w:szCs w:val="21"/>
        </w:rPr>
        <w:instrText xml:space="preserve">= 4 \* GB3</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ascii="宋体" w:hAnsi="宋体"/>
          <w:szCs w:val="21"/>
        </w:rPr>
        <w:t>做好现场布置</w:t>
      </w:r>
      <w:r>
        <w:rPr>
          <w:rFonts w:hint="eastAsia" w:ascii="宋体" w:hAnsi="宋体"/>
          <w:szCs w:val="21"/>
        </w:rPr>
        <w:t>，</w:t>
      </w:r>
      <w:r>
        <w:rPr>
          <w:rFonts w:ascii="宋体" w:hAnsi="宋体"/>
          <w:szCs w:val="21"/>
        </w:rPr>
        <w:t>施工现场将按照施工进度和施工方案的要求，设计编制具体有针对性场地布置，使材料堆放，施工运作</w:t>
      </w:r>
      <w:r>
        <w:rPr>
          <w:rFonts w:hint="eastAsia" w:ascii="宋体" w:hAnsi="宋体"/>
          <w:szCs w:val="21"/>
        </w:rPr>
        <w:t>既</w:t>
      </w:r>
      <w:r>
        <w:rPr>
          <w:rFonts w:ascii="宋体" w:hAnsi="宋体"/>
          <w:szCs w:val="21"/>
        </w:rPr>
        <w:t>顺畅又合理；并从安全管理、宣传教育的方面来考虑。使在安全工作的开展方面得到有力的保证</w:t>
      </w:r>
      <w:r>
        <w:rPr>
          <w:rFonts w:hint="eastAsia" w:ascii="宋体" w:hAnsi="宋体"/>
          <w:szCs w:val="21"/>
        </w:rPr>
        <w:t>。</w:t>
      </w:r>
    </w:p>
    <w:p>
      <w:pPr>
        <w:spacing w:line="440" w:lineRule="exact"/>
        <w:ind w:right="275" w:rightChars="131" w:firstLine="420" w:firstLineChars="200"/>
        <w:rPr>
          <w:rFonts w:ascii="宋体" w:hAnsi="宋体"/>
          <w:szCs w:val="21"/>
        </w:rPr>
      </w:pPr>
      <w:r>
        <w:rPr>
          <w:rFonts w:ascii="宋体" w:hAnsi="宋体"/>
          <w:szCs w:val="21"/>
        </w:rPr>
        <w:fldChar w:fldCharType="begin"/>
      </w:r>
      <w:r>
        <w:rPr>
          <w:rFonts w:hint="eastAsia" w:ascii="宋体" w:hAnsi="宋体"/>
          <w:szCs w:val="21"/>
        </w:rPr>
        <w:instrText xml:space="preserve">= 5 \* GB3</w:instrText>
      </w:r>
      <w:r>
        <w:rPr>
          <w:rFonts w:ascii="宋体" w:hAnsi="宋体"/>
          <w:szCs w:val="21"/>
        </w:rPr>
        <w:fldChar w:fldCharType="separate"/>
      </w:r>
      <w:r>
        <w:rPr>
          <w:rFonts w:hint="eastAsia" w:ascii="宋体" w:hAnsi="宋体"/>
          <w:szCs w:val="21"/>
        </w:rPr>
        <w:t>⑤</w:t>
      </w:r>
      <w:r>
        <w:rPr>
          <w:rFonts w:ascii="宋体" w:hAnsi="宋体"/>
          <w:szCs w:val="21"/>
        </w:rPr>
        <w:fldChar w:fldCharType="end"/>
      </w:r>
      <w:r>
        <w:rPr>
          <w:rFonts w:ascii="宋体" w:hAnsi="宋体"/>
          <w:szCs w:val="21"/>
        </w:rPr>
        <w:t>施工材料的存放、保管应符合防火安全的要求，材料分类归堆整齐，插挂名称、品种、规格标牌，做到一目了然。易燃易爆物品应专库、分类、单独堆放，保持通风。用电符合防火规定。在油漆、氧气、乙炔瓶等易燃易爆处设明显的危险标志。现场建筑垃圾集中堆放整齐，</w:t>
      </w:r>
      <w:r>
        <w:rPr>
          <w:rFonts w:hint="eastAsia" w:ascii="宋体" w:hAnsi="宋体"/>
          <w:szCs w:val="21"/>
        </w:rPr>
        <w:t>及时做好清理</w:t>
      </w:r>
      <w:r>
        <w:rPr>
          <w:rFonts w:ascii="宋体" w:hAnsi="宋体"/>
          <w:szCs w:val="21"/>
        </w:rPr>
        <w:t>工作。</w:t>
      </w:r>
    </w:p>
    <w:p>
      <w:pPr>
        <w:spacing w:line="440" w:lineRule="exact"/>
        <w:ind w:right="275" w:rightChars="131" w:firstLine="420" w:firstLineChars="200"/>
        <w:rPr>
          <w:rFonts w:ascii="宋体" w:hAnsi="宋体"/>
          <w:szCs w:val="21"/>
        </w:rPr>
      </w:pPr>
      <w:r>
        <w:rPr>
          <w:rFonts w:ascii="宋体" w:hAnsi="宋体"/>
          <w:szCs w:val="21"/>
        </w:rPr>
        <w:fldChar w:fldCharType="begin"/>
      </w:r>
      <w:r>
        <w:rPr>
          <w:rFonts w:hint="eastAsia" w:ascii="宋体" w:hAnsi="宋体"/>
          <w:szCs w:val="21"/>
        </w:rPr>
        <w:instrText xml:space="preserve">= 6 \* GB3</w:instrText>
      </w:r>
      <w:r>
        <w:rPr>
          <w:rFonts w:ascii="宋体" w:hAnsi="宋体"/>
          <w:szCs w:val="21"/>
        </w:rPr>
        <w:fldChar w:fldCharType="separate"/>
      </w:r>
      <w:r>
        <w:rPr>
          <w:rFonts w:hint="eastAsia" w:ascii="宋体" w:hAnsi="宋体"/>
          <w:szCs w:val="21"/>
        </w:rPr>
        <w:t>⑥</w:t>
      </w:r>
      <w:r>
        <w:rPr>
          <w:rFonts w:ascii="宋体" w:hAnsi="宋体"/>
          <w:szCs w:val="21"/>
        </w:rPr>
        <w:fldChar w:fldCharType="end"/>
      </w:r>
      <w:r>
        <w:rPr>
          <w:rFonts w:ascii="宋体" w:hAnsi="宋体"/>
          <w:szCs w:val="21"/>
        </w:rPr>
        <w:t>施工现场严格执行防火责任制。防火和易燃易爆物由专人管理，配备足够数量且符合要求的消防器材，做到布局合理。</w:t>
      </w:r>
    </w:p>
    <w:p>
      <w:pPr>
        <w:spacing w:line="440" w:lineRule="exact"/>
        <w:ind w:right="275" w:rightChars="131" w:firstLine="420" w:firstLineChars="200"/>
        <w:rPr>
          <w:rFonts w:ascii="宋体" w:hAnsi="宋体"/>
          <w:szCs w:val="21"/>
        </w:rPr>
      </w:pPr>
      <w:r>
        <w:fldChar w:fldCharType="begin"/>
      </w:r>
      <w:r>
        <w:rPr>
          <w:rFonts w:hint="eastAsia"/>
        </w:rPr>
        <w:instrText xml:space="preserve">= 7 \* GB3</w:instrText>
      </w:r>
      <w:r>
        <w:fldChar w:fldCharType="separate"/>
      </w:r>
      <w:r>
        <w:rPr>
          <w:rFonts w:hint="eastAsia"/>
        </w:rPr>
        <w:t>⑦</w:t>
      </w:r>
      <w:r>
        <w:fldChar w:fldCharType="end"/>
      </w:r>
      <w:r>
        <w:rPr>
          <w:rFonts w:hint="eastAsia" w:ascii="宋体" w:hAnsi="宋体"/>
          <w:szCs w:val="21"/>
        </w:rPr>
        <w:t>在事故发生后尽可能短的时间内报告事故的详细情况，如出现人员伤亡或其他严重事故，应以最快方式通知甲方，并有责任尽力采取必要的措施，防止或减少损失。自工程开工至工程移交甲方的全过程中，在施工场地范围内发生人身伤害、财产损失的，均由乙方承担全部责任，在施工场地范围外，因乙方施工或乙方工作人员原因导致的任何人身伤害、财产损失，也均由乙方承担。</w:t>
      </w:r>
    </w:p>
    <w:p>
      <w:pPr>
        <w:spacing w:line="440" w:lineRule="exact"/>
        <w:ind w:right="275" w:rightChars="131" w:firstLine="420" w:firstLineChars="200"/>
        <w:rPr>
          <w:rFonts w:ascii="宋体" w:hAnsi="宋体"/>
          <w:szCs w:val="21"/>
        </w:rPr>
      </w:pPr>
      <w:r>
        <w:rPr>
          <w:rFonts w:hint="eastAsia" w:ascii="宋体" w:hAnsi="宋体"/>
          <w:szCs w:val="21"/>
        </w:rPr>
        <w:t>⑧工程中的拆除及因施工产生的所有建筑垃圾（含其它分包单位施工遗留的垃圾），乙方应每天清理集中堆放，根据垃圾量的多少或甲方要求需及时外运至主管部门指定的堆放场地，在运输建筑垃圾时不得遗落（如有遗落应及时清扫），乙方如违反当地有关部门交通法规、管制或因遗留建筑物料及垃圾等在道路上而遭到处罚，一切由此产生的费用及罚款均由乙方承担，且甲方有权追究乙方责任。施工时造成周边环境的污染由乙方恢复，否则甲方有权另行安排，费用从工程款中扣除。</w:t>
      </w:r>
    </w:p>
    <w:p>
      <w:pPr>
        <w:spacing w:line="440" w:lineRule="exact"/>
        <w:ind w:right="275" w:rightChars="131" w:firstLine="420" w:firstLineChars="200"/>
        <w:rPr>
          <w:rFonts w:ascii="宋体" w:hAnsi="宋体"/>
          <w:szCs w:val="21"/>
        </w:rPr>
      </w:pPr>
      <w:r>
        <w:rPr>
          <w:rFonts w:hint="eastAsia" w:ascii="宋体" w:hAnsi="宋体"/>
          <w:szCs w:val="21"/>
        </w:rPr>
        <w:t>⑨在任何时候，乙方应采取合理措施，防止其员工或工人发生违法或妨碍治安的行为，并保护工程附近的个人或财产免受以上行为的破坏。</w:t>
      </w:r>
    </w:p>
    <w:p>
      <w:pPr>
        <w:spacing w:line="440" w:lineRule="exact"/>
        <w:ind w:right="275" w:rightChars="131" w:firstLine="420" w:firstLineChars="200"/>
        <w:rPr>
          <w:rFonts w:ascii="宋体" w:hAnsi="宋体"/>
          <w:szCs w:val="21"/>
        </w:rPr>
      </w:pPr>
      <w:r>
        <w:rPr>
          <w:rFonts w:hint="eastAsia" w:ascii="宋体" w:hAnsi="宋体"/>
          <w:szCs w:val="21"/>
        </w:rPr>
        <w:t>3、乙方进场材料进场前，必须如实提前申报，经甲方验收后方可进场。</w:t>
      </w:r>
    </w:p>
    <w:p>
      <w:pPr>
        <w:spacing w:line="440" w:lineRule="exact"/>
        <w:ind w:right="275" w:rightChars="131" w:firstLine="420" w:firstLineChars="200"/>
        <w:rPr>
          <w:rFonts w:ascii="宋体" w:hAnsi="宋体"/>
          <w:szCs w:val="21"/>
        </w:rPr>
      </w:pPr>
      <w:r>
        <w:rPr>
          <w:rFonts w:hint="eastAsia" w:ascii="宋体" w:hAnsi="宋体"/>
          <w:szCs w:val="21"/>
        </w:rPr>
        <w:t>4、未经甲方书面同意，乙方不得以任何形式将承包范围内的工程进行转包或违法分包；</w:t>
      </w:r>
    </w:p>
    <w:p>
      <w:pPr>
        <w:spacing w:line="440" w:lineRule="exact"/>
        <w:ind w:right="275" w:rightChars="131" w:firstLine="420" w:firstLineChars="200"/>
        <w:rPr>
          <w:rFonts w:ascii="宋体" w:hAnsi="宋体"/>
          <w:szCs w:val="21"/>
        </w:rPr>
      </w:pPr>
      <w:r>
        <w:rPr>
          <w:rFonts w:hint="eastAsia" w:ascii="宋体" w:hAnsi="宋体"/>
          <w:szCs w:val="21"/>
        </w:rPr>
        <w:t>5、严格按照防水工程验收规范和规定的配合比进行施工，并做好自检工作，确保工程质量。如果隐蔽验收一次不通过，罚款1000元。拖延时间按2000元/天处罚。</w:t>
      </w:r>
    </w:p>
    <w:p>
      <w:pPr>
        <w:spacing w:line="440" w:lineRule="exact"/>
        <w:ind w:right="275" w:rightChars="131" w:firstLine="420" w:firstLineChars="200"/>
        <w:rPr>
          <w:rFonts w:ascii="宋体" w:hAnsi="宋体"/>
          <w:szCs w:val="21"/>
        </w:rPr>
      </w:pPr>
      <w:r>
        <w:rPr>
          <w:rFonts w:hint="eastAsia" w:ascii="宋体" w:hAnsi="宋体"/>
          <w:szCs w:val="21"/>
        </w:rPr>
        <w:t>6、严格落实甲方工期要求，合理的安排施工，并汇报施工工作计划。</w:t>
      </w:r>
    </w:p>
    <w:p>
      <w:pPr>
        <w:spacing w:line="440" w:lineRule="exact"/>
        <w:ind w:right="275" w:rightChars="131" w:firstLine="420" w:firstLineChars="200"/>
        <w:rPr>
          <w:rFonts w:ascii="宋体" w:hAnsi="宋体"/>
          <w:szCs w:val="21"/>
        </w:rPr>
      </w:pPr>
      <w:r>
        <w:rPr>
          <w:rFonts w:hint="eastAsia" w:ascii="宋体" w:hAnsi="宋体"/>
          <w:szCs w:val="21"/>
        </w:rPr>
        <w:t>7、认真组织管理，维护现场清洁，做到“工完场地清”。</w:t>
      </w:r>
    </w:p>
    <w:p>
      <w:pPr>
        <w:spacing w:line="440" w:lineRule="exact"/>
        <w:ind w:right="275" w:rightChars="131" w:firstLine="420" w:firstLineChars="200"/>
        <w:rPr>
          <w:rFonts w:ascii="宋体" w:hAnsi="宋体"/>
          <w:szCs w:val="21"/>
        </w:rPr>
      </w:pPr>
      <w:r>
        <w:rPr>
          <w:rFonts w:hint="eastAsia" w:ascii="宋体" w:hAnsi="宋体"/>
          <w:szCs w:val="21"/>
        </w:rPr>
        <w:t>8、各分项工程完工后，组织验收。</w:t>
      </w:r>
    </w:p>
    <w:p>
      <w:pPr>
        <w:spacing w:line="440" w:lineRule="exact"/>
        <w:ind w:right="275" w:rightChars="131" w:firstLine="420" w:firstLineChars="200"/>
        <w:rPr>
          <w:rFonts w:ascii="宋体" w:hAnsi="宋体"/>
          <w:szCs w:val="21"/>
        </w:rPr>
      </w:pPr>
      <w:r>
        <w:rPr>
          <w:rFonts w:hint="eastAsia" w:ascii="宋体" w:hAnsi="宋体"/>
          <w:szCs w:val="21"/>
        </w:rPr>
        <w:t>9、乙方必须按月发放其工人工资，拖欠工人工资引起投诉，甲方按拖欠工资总数双倍罚款，罚款直接从工程款中扣除。</w:t>
      </w:r>
    </w:p>
    <w:p>
      <w:pPr>
        <w:spacing w:line="440" w:lineRule="exact"/>
        <w:ind w:right="275" w:rightChars="131" w:firstLine="420" w:firstLineChars="200"/>
        <w:rPr>
          <w:rFonts w:ascii="宋体" w:hAnsi="宋体"/>
          <w:szCs w:val="21"/>
        </w:rPr>
      </w:pPr>
      <w:r>
        <w:rPr>
          <w:rFonts w:hint="eastAsia" w:ascii="宋体" w:hAnsi="宋体"/>
          <w:szCs w:val="21"/>
        </w:rPr>
        <w:t>10、乙方在施工中应给工人配备必要的劳保用品和防暑降温用品，防止由于防水材料挥发引起中毒和天气炎热引起的中暑等安全问题等，施工过程中所引发的一切责任后果均由乙方承担。</w:t>
      </w:r>
    </w:p>
    <w:p>
      <w:pPr>
        <w:spacing w:line="440" w:lineRule="exact"/>
        <w:ind w:right="275" w:rightChars="131" w:firstLine="420" w:firstLineChars="200"/>
        <w:rPr>
          <w:rFonts w:ascii="宋体" w:hAnsi="宋体"/>
          <w:szCs w:val="21"/>
        </w:rPr>
      </w:pPr>
      <w:r>
        <w:rPr>
          <w:rFonts w:hint="eastAsia" w:ascii="宋体" w:hAnsi="宋体"/>
          <w:szCs w:val="21"/>
        </w:rPr>
        <w:t>11、如乙方因质量、违规操作等各方面的原因影响质量、工期的，经2次整改或处罚尚无效果的，甲方有权终止合同。</w:t>
      </w:r>
    </w:p>
    <w:p>
      <w:pPr>
        <w:spacing w:line="440" w:lineRule="exact"/>
        <w:ind w:right="275" w:rightChars="131" w:firstLine="420" w:firstLineChars="200"/>
        <w:rPr>
          <w:rFonts w:ascii="宋体" w:hAnsi="宋体"/>
          <w:szCs w:val="21"/>
        </w:rPr>
      </w:pPr>
      <w:r>
        <w:rPr>
          <w:rFonts w:hint="eastAsia" w:ascii="宋体" w:hAnsi="宋体"/>
          <w:szCs w:val="21"/>
        </w:rPr>
        <w:t>12、乙方在履行本合同过程中，应按国家相关环境保护法、行业规定及甲方要求做好环境保护工作，防止引起环境污染造成其他损害。若因乙方原因导致环境污染而致使甲方及其他方造成损失，乙方应对此承担相应责任。</w:t>
      </w:r>
    </w:p>
    <w:p>
      <w:pPr>
        <w:spacing w:line="440" w:lineRule="exact"/>
        <w:ind w:right="275" w:rightChars="131" w:firstLine="420" w:firstLineChars="200"/>
        <w:rPr>
          <w:rFonts w:ascii="宋体" w:hAnsi="宋体"/>
          <w:szCs w:val="21"/>
        </w:rPr>
      </w:pPr>
      <w:r>
        <w:rPr>
          <w:rFonts w:hint="eastAsia" w:ascii="宋体" w:hAnsi="宋体"/>
          <w:szCs w:val="21"/>
        </w:rPr>
        <w:t>13、乙方如有工人发生工伤、伤亡事故，该受伤或死亡工人的一切费用由乙方承担，甲方对此不承担任何责任。</w:t>
      </w:r>
    </w:p>
    <w:p>
      <w:pPr>
        <w:spacing w:line="440" w:lineRule="exact"/>
        <w:ind w:right="275" w:rightChars="131" w:firstLine="420" w:firstLineChars="200"/>
        <w:rPr>
          <w:rFonts w:ascii="宋体" w:hAnsi="宋体"/>
          <w:szCs w:val="21"/>
        </w:rPr>
      </w:pPr>
      <w:r>
        <w:rPr>
          <w:rFonts w:hint="eastAsia" w:ascii="宋体" w:hAnsi="宋体"/>
          <w:szCs w:val="21"/>
        </w:rPr>
        <w:t>14、为保证本工程的工期和质量，乙方现场项目经理、技术负责人需经甲方认可且原则上不得更换，如因特殊原因确需更换时，乙方应及时安排具备相应资质和能力的人来担任，且必须经甲方同意后方可调整。</w:t>
      </w:r>
    </w:p>
    <w:p>
      <w:pPr>
        <w:spacing w:line="440" w:lineRule="exact"/>
        <w:ind w:right="275" w:rightChars="131" w:firstLine="420" w:firstLineChars="200"/>
        <w:rPr>
          <w:rFonts w:ascii="宋体" w:hAnsi="宋体"/>
          <w:szCs w:val="21"/>
        </w:rPr>
      </w:pPr>
      <w:r>
        <w:rPr>
          <w:rFonts w:hint="eastAsia" w:ascii="宋体" w:hAnsi="宋体"/>
          <w:szCs w:val="21"/>
        </w:rPr>
        <w:t>15、乙方须提供本地化服务，因分公司在施工、维护、质保、结算等全过程中造成甲方经济、质量、质保、服务等违约及责任纠纷的由乙方全权承担。</w:t>
      </w:r>
    </w:p>
    <w:p>
      <w:pPr>
        <w:spacing w:line="440" w:lineRule="exact"/>
        <w:ind w:left="-1" w:leftChars="-1" w:right="275" w:rightChars="131" w:hanging="1"/>
        <w:rPr>
          <w:rFonts w:ascii="宋体" w:hAnsi="宋体"/>
          <w:b/>
          <w:szCs w:val="21"/>
        </w:rPr>
      </w:pPr>
      <w:r>
        <w:rPr>
          <w:rFonts w:hint="eastAsia" w:ascii="宋体" w:hAnsi="宋体"/>
          <w:b/>
          <w:szCs w:val="21"/>
        </w:rPr>
        <w:t>第十三条　违约责任 </w:t>
      </w:r>
    </w:p>
    <w:p>
      <w:pPr>
        <w:spacing w:line="440" w:lineRule="exact"/>
        <w:ind w:right="275" w:rightChars="131" w:firstLine="420" w:firstLineChars="200"/>
        <w:rPr>
          <w:rFonts w:ascii="宋体" w:hAnsi="宋体"/>
          <w:szCs w:val="21"/>
        </w:rPr>
      </w:pPr>
      <w:r>
        <w:rPr>
          <w:rFonts w:hint="eastAsia" w:ascii="宋体" w:hAnsi="宋体"/>
          <w:szCs w:val="21"/>
        </w:rPr>
        <w:t xml:space="preserve">一、乙方应严格按本合同相关条款执行，乙方单方面无故擅自终止履行合同即视为违约，甲方有权扣除乙方的项目履约保证金，且乙方还需赔偿甲方的全部损失。  </w:t>
      </w:r>
    </w:p>
    <w:p>
      <w:pPr>
        <w:spacing w:line="440" w:lineRule="exact"/>
        <w:ind w:right="275" w:rightChars="131" w:firstLine="420" w:firstLineChars="200"/>
        <w:rPr>
          <w:rFonts w:ascii="宋体" w:hAnsi="宋体"/>
          <w:szCs w:val="21"/>
        </w:rPr>
      </w:pPr>
      <w:r>
        <w:rPr>
          <w:rFonts w:hint="eastAsia" w:ascii="宋体" w:hAnsi="宋体"/>
          <w:szCs w:val="21"/>
        </w:rPr>
        <w:t>二、如发现乙方将不合格材料运至现场，乙方必须立即无条件将不合格材料退场并承担3000元/</w:t>
      </w:r>
    </w:p>
    <w:p>
      <w:pPr>
        <w:spacing w:line="440" w:lineRule="exact"/>
        <w:ind w:right="275" w:rightChars="131"/>
        <w:rPr>
          <w:rFonts w:ascii="宋体" w:hAnsi="宋体"/>
          <w:szCs w:val="21"/>
        </w:rPr>
      </w:pPr>
      <w:r>
        <w:rPr>
          <w:rFonts w:hint="eastAsia" w:ascii="宋体" w:hAnsi="宋体"/>
          <w:szCs w:val="21"/>
        </w:rPr>
        <w:t>次的违约金。</w:t>
      </w:r>
    </w:p>
    <w:p>
      <w:pPr>
        <w:spacing w:line="440" w:lineRule="exact"/>
        <w:ind w:right="275" w:rightChars="131" w:firstLine="420" w:firstLineChars="200"/>
        <w:rPr>
          <w:rFonts w:ascii="宋体" w:hAnsi="宋体"/>
          <w:szCs w:val="21"/>
        </w:rPr>
      </w:pPr>
      <w:r>
        <w:rPr>
          <w:rFonts w:hint="eastAsia" w:ascii="宋体" w:hAnsi="宋体"/>
          <w:szCs w:val="21"/>
        </w:rPr>
        <w:t>三、乙方在未征得甲方批准的情况下不得更换主要管理人员，否则，乙方应向甲方支付2000元/</w:t>
      </w:r>
    </w:p>
    <w:p>
      <w:pPr>
        <w:spacing w:line="440" w:lineRule="exact"/>
        <w:ind w:right="275" w:rightChars="131"/>
        <w:rPr>
          <w:rFonts w:ascii="宋体" w:hAnsi="宋体"/>
          <w:szCs w:val="21"/>
        </w:rPr>
      </w:pPr>
      <w:r>
        <w:rPr>
          <w:rFonts w:hint="eastAsia" w:ascii="宋体" w:hAnsi="宋体"/>
          <w:szCs w:val="21"/>
        </w:rPr>
        <w:t>次违约金，且甲方有权单方面解除合同。</w:t>
      </w:r>
    </w:p>
    <w:p>
      <w:pPr>
        <w:spacing w:line="440" w:lineRule="exact"/>
        <w:ind w:right="275" w:rightChars="131" w:firstLine="210" w:firstLineChars="100"/>
        <w:rPr>
          <w:rFonts w:ascii="宋体" w:hAnsi="宋体"/>
          <w:szCs w:val="21"/>
        </w:rPr>
      </w:pPr>
      <w:r>
        <w:rPr>
          <w:rFonts w:hint="eastAsia" w:ascii="宋体" w:hAnsi="宋体"/>
          <w:szCs w:val="21"/>
        </w:rPr>
        <w:t xml:space="preserve"> 四、 因乙方原因，工期每延误一天，乙方均应按合同价款千分之五每天向甲方支付工期违约金，从工程款中扣除。总工期延误超过5天，甲方除按上述标准主张违约金外，还有权解除合同，另行安排其他施工单位进行施工，乙方无条件退出工地。甲方将根据乙方已完成的工程量按其相应价款的70%结算支付，乙方应无条件接受。</w:t>
      </w:r>
    </w:p>
    <w:p>
      <w:pPr>
        <w:spacing w:line="440" w:lineRule="exact"/>
        <w:ind w:right="275" w:rightChars="131" w:firstLine="420" w:firstLineChars="200"/>
        <w:rPr>
          <w:rFonts w:ascii="宋体" w:hAnsi="宋体"/>
          <w:szCs w:val="21"/>
        </w:rPr>
      </w:pPr>
      <w:r>
        <w:rPr>
          <w:rFonts w:hint="eastAsia" w:ascii="宋体" w:hAnsi="宋体"/>
          <w:szCs w:val="21"/>
        </w:rPr>
        <w:t>五、工程质量不合格造成甲方损失的，应赔偿全部经济损失，并在甲方规定时间内整改合格。整改费用由乙方承担。</w:t>
      </w:r>
    </w:p>
    <w:p>
      <w:pPr>
        <w:spacing w:line="440" w:lineRule="exact"/>
        <w:ind w:right="275" w:rightChars="131" w:firstLine="420" w:firstLineChars="200"/>
        <w:rPr>
          <w:rFonts w:ascii="宋体" w:hAnsi="宋体"/>
          <w:szCs w:val="21"/>
        </w:rPr>
      </w:pPr>
      <w:r>
        <w:rPr>
          <w:rFonts w:hint="eastAsia" w:ascii="宋体" w:hAnsi="宋体"/>
          <w:szCs w:val="21"/>
        </w:rPr>
        <w:t>六、因工程质量达不到合格标准，造成的损失由乙方自行承担，甲方拒付工程款，并扣除乙方履约保证金，造成的所有返工损失均由乙方承担。乙方还应向甲方赔偿因工程质量造成的各项经济损失。</w:t>
      </w:r>
    </w:p>
    <w:p>
      <w:pPr>
        <w:spacing w:line="440" w:lineRule="exact"/>
        <w:ind w:right="275" w:rightChars="131" w:firstLine="420" w:firstLineChars="200"/>
        <w:rPr>
          <w:rFonts w:ascii="宋体" w:hAnsi="宋体"/>
          <w:szCs w:val="21"/>
        </w:rPr>
      </w:pPr>
      <w:r>
        <w:rPr>
          <w:rFonts w:hint="eastAsia" w:ascii="宋体" w:hAnsi="宋体"/>
          <w:szCs w:val="21"/>
        </w:rPr>
        <w:t>七、如在施工中发生重大安全质量事故，每项次支付违约金10,000元，并由乙方承担全部责任。</w:t>
      </w:r>
    </w:p>
    <w:p>
      <w:pPr>
        <w:spacing w:line="440" w:lineRule="exact"/>
        <w:ind w:right="275" w:rightChars="131" w:firstLine="420" w:firstLineChars="200"/>
        <w:rPr>
          <w:rFonts w:ascii="宋体" w:hAnsi="宋体"/>
          <w:szCs w:val="21"/>
        </w:rPr>
      </w:pPr>
      <w:r>
        <w:rPr>
          <w:rFonts w:hint="eastAsia" w:ascii="宋体" w:hAnsi="宋体"/>
          <w:szCs w:val="21"/>
        </w:rPr>
        <w:t>八、施工管理混乱，不听从甲方检查监督，发现一次支付违约金500元，甲方直接从工程款中扣除。</w:t>
      </w:r>
    </w:p>
    <w:p>
      <w:pPr>
        <w:spacing w:line="440" w:lineRule="exact"/>
        <w:ind w:right="275" w:rightChars="131" w:firstLine="420" w:firstLineChars="200"/>
        <w:rPr>
          <w:rFonts w:ascii="宋体" w:hAnsi="宋体"/>
          <w:szCs w:val="21"/>
        </w:rPr>
      </w:pPr>
      <w:r>
        <w:rPr>
          <w:rFonts w:hint="eastAsia" w:ascii="宋体" w:hAnsi="宋体"/>
          <w:szCs w:val="21"/>
        </w:rPr>
        <w:t>九、乙方项目经理或技术负责人，每次工程例会缺勤一次支付违约金200元/人（特殊原因向甲方请假且经甲方同意的除外），以当次签到表为依据。</w:t>
      </w:r>
    </w:p>
    <w:p>
      <w:pPr>
        <w:spacing w:line="440" w:lineRule="exact"/>
        <w:ind w:right="275" w:rightChars="131" w:firstLine="420" w:firstLineChars="200"/>
        <w:rPr>
          <w:rFonts w:ascii="宋体" w:hAnsi="宋体"/>
          <w:szCs w:val="21"/>
        </w:rPr>
      </w:pPr>
      <w:r>
        <w:rPr>
          <w:rFonts w:hint="eastAsia" w:ascii="宋体" w:hAnsi="宋体"/>
          <w:szCs w:val="21"/>
        </w:rPr>
        <w:t>十、乙方项目经理和技术负责人每天至少有一人到达工地现场指挥，否则按300元/日的标准直接从工程款中支付违约金。</w:t>
      </w:r>
    </w:p>
    <w:p>
      <w:pPr>
        <w:spacing w:line="440" w:lineRule="exact"/>
        <w:ind w:right="275" w:rightChars="131" w:firstLine="420" w:firstLineChars="200"/>
        <w:rPr>
          <w:rFonts w:ascii="宋体" w:hAnsi="宋体"/>
          <w:szCs w:val="21"/>
        </w:rPr>
      </w:pPr>
      <w:r>
        <w:rPr>
          <w:rFonts w:hint="eastAsia" w:ascii="宋体" w:hAnsi="宋体"/>
          <w:szCs w:val="21"/>
        </w:rPr>
        <w:t>十一、本工程施工期间，如因乙方原因造成对第三方施工工程的损坏，乙方应负责维修完善，并承担由此造成的一切损失。</w:t>
      </w:r>
    </w:p>
    <w:p>
      <w:pPr>
        <w:spacing w:line="440" w:lineRule="exact"/>
        <w:ind w:right="275" w:rightChars="131" w:firstLine="420" w:firstLineChars="200"/>
        <w:rPr>
          <w:rFonts w:ascii="宋体" w:hAnsi="宋体"/>
          <w:szCs w:val="21"/>
        </w:rPr>
      </w:pPr>
      <w:r>
        <w:rPr>
          <w:rFonts w:hint="eastAsia" w:ascii="宋体" w:hAnsi="宋体"/>
          <w:szCs w:val="21"/>
        </w:rPr>
        <w:t>十二、本工程乙方不得以任何形式擅自转包或违法分包，乙方必须投入足够并满足工程质量要求的施工力量，否则甲方有权立即解除合同，且乙方还应按合同价款的百分之三十向甲方支付违约金，并有权不支付工程款，给甲方造成其他损失的，还应赔偿甲方损失且甲方还有权解除合同。</w:t>
      </w:r>
    </w:p>
    <w:p>
      <w:pPr>
        <w:spacing w:line="440" w:lineRule="exact"/>
        <w:ind w:left="420" w:leftChars="200" w:right="275" w:rightChars="131"/>
        <w:rPr>
          <w:rFonts w:ascii="宋体" w:hAnsi="宋体"/>
          <w:szCs w:val="21"/>
        </w:rPr>
      </w:pPr>
      <w:r>
        <w:rPr>
          <w:rFonts w:hint="eastAsia" w:ascii="宋体" w:hAnsi="宋体"/>
          <w:szCs w:val="21"/>
        </w:rPr>
        <w:t>十三、乙方应及时足额发放劳务人员工资和妥善处理好内部人员各类纠纷，不得影响社会稳定性。十四、乙方不得因工程变更或零星项目价款未定而拒绝施工，否则甲方有权按1000元/次要求乙</w:t>
      </w:r>
    </w:p>
    <w:p>
      <w:pPr>
        <w:spacing w:line="440" w:lineRule="exact"/>
        <w:ind w:right="275" w:rightChars="131"/>
        <w:rPr>
          <w:rFonts w:ascii="宋体" w:hAnsi="宋体"/>
          <w:szCs w:val="21"/>
        </w:rPr>
      </w:pPr>
      <w:r>
        <w:rPr>
          <w:rFonts w:hint="eastAsia" w:ascii="宋体" w:hAnsi="宋体"/>
          <w:szCs w:val="21"/>
        </w:rPr>
        <w:t>方给予支付违约金。</w:t>
      </w:r>
      <w:r>
        <w:rPr>
          <w:rFonts w:hint="eastAsia" w:ascii="宋体" w:hAnsi="宋体"/>
          <w:szCs w:val="21"/>
        </w:rPr>
        <w:tab/>
      </w:r>
      <w:r>
        <w:rPr>
          <w:rFonts w:hint="eastAsia" w:ascii="宋体" w:hAnsi="宋体"/>
          <w:szCs w:val="21"/>
        </w:rPr>
        <w:tab/>
      </w:r>
    </w:p>
    <w:p>
      <w:pPr>
        <w:spacing w:line="440" w:lineRule="exact"/>
        <w:ind w:left="-1" w:leftChars="-1" w:right="275" w:rightChars="131" w:hanging="1"/>
        <w:rPr>
          <w:rFonts w:ascii="宋体" w:hAnsi="宋体"/>
          <w:b/>
          <w:szCs w:val="21"/>
        </w:rPr>
      </w:pPr>
      <w:r>
        <w:rPr>
          <w:rFonts w:hint="eastAsia" w:ascii="宋体" w:hAnsi="宋体"/>
          <w:b/>
          <w:szCs w:val="21"/>
        </w:rPr>
        <w:t>第十四条　其他</w:t>
      </w:r>
    </w:p>
    <w:p>
      <w:pPr>
        <w:spacing w:line="440" w:lineRule="exact"/>
        <w:ind w:left="-2" w:leftChars="-1" w:right="275" w:rightChars="131" w:firstLine="210" w:firstLineChars="100"/>
        <w:rPr>
          <w:rFonts w:ascii="宋体" w:hAnsi="宋体"/>
          <w:szCs w:val="21"/>
        </w:rPr>
      </w:pPr>
      <w:r>
        <w:rPr>
          <w:rFonts w:hint="eastAsia" w:ascii="宋体" w:hAnsi="宋体"/>
          <w:szCs w:val="21"/>
        </w:rPr>
        <w:t>一、本工程招标文件、图纸及答疑、乙方投标文件、廉政承诺书、文明施工及安全管理承诺书及合同附件等，与合同具有同等法律效力。本合同内容中如有不一致的以有利于甲方的解释为准。</w:t>
      </w:r>
    </w:p>
    <w:p>
      <w:pPr>
        <w:spacing w:line="440" w:lineRule="exact"/>
        <w:ind w:left="-2" w:leftChars="-1" w:right="275" w:rightChars="131" w:firstLine="210" w:firstLineChars="100"/>
        <w:rPr>
          <w:rFonts w:ascii="宋体" w:hAnsi="宋体"/>
          <w:szCs w:val="21"/>
        </w:rPr>
      </w:pPr>
      <w:r>
        <w:rPr>
          <w:rFonts w:hint="eastAsia" w:ascii="宋体" w:hAnsi="宋体"/>
          <w:szCs w:val="21"/>
        </w:rPr>
        <w:t>二、本合同所有条款均是双方平等、自愿协商后达成，各方均不得在任何时间以任何方式对合同条款效力提出异议。</w:t>
      </w:r>
    </w:p>
    <w:p>
      <w:pPr>
        <w:spacing w:line="440" w:lineRule="exact"/>
        <w:ind w:left="-2" w:leftChars="-1" w:right="275" w:rightChars="131" w:firstLine="210" w:firstLineChars="100"/>
        <w:rPr>
          <w:rFonts w:ascii="宋体" w:hAnsi="宋体"/>
          <w:szCs w:val="21"/>
        </w:rPr>
      </w:pPr>
      <w:r>
        <w:rPr>
          <w:rFonts w:hint="eastAsia" w:ascii="宋体" w:hAnsi="宋体"/>
          <w:szCs w:val="21"/>
        </w:rPr>
        <w:t>三、甲方委托的其他区域，相同施工标准要求的，可以按照本合同价格进行核算。</w:t>
      </w:r>
    </w:p>
    <w:p>
      <w:pPr>
        <w:spacing w:line="440" w:lineRule="exact"/>
        <w:ind w:left="-2" w:leftChars="-1" w:right="275" w:rightChars="131" w:firstLine="210" w:firstLineChars="100"/>
        <w:rPr>
          <w:rFonts w:ascii="宋体" w:hAnsi="宋体"/>
          <w:szCs w:val="21"/>
        </w:rPr>
      </w:pPr>
      <w:r>
        <w:rPr>
          <w:rFonts w:hint="eastAsia" w:ascii="宋体" w:hAnsi="宋体"/>
          <w:szCs w:val="21"/>
        </w:rPr>
        <w:t>四、未按照合同标准要求施工的，按照核减项目工程量的1.5倍价格扣减费用。</w:t>
      </w:r>
    </w:p>
    <w:p>
      <w:pPr>
        <w:spacing w:line="440" w:lineRule="exact"/>
        <w:ind w:left="-2" w:leftChars="-1" w:right="275" w:rightChars="131" w:firstLine="210" w:firstLineChars="100"/>
        <w:rPr>
          <w:rFonts w:ascii="宋体" w:hAnsi="宋体"/>
          <w:szCs w:val="21"/>
        </w:rPr>
      </w:pPr>
      <w:r>
        <w:rPr>
          <w:rFonts w:hint="eastAsia" w:ascii="宋体" w:hAnsi="宋体"/>
          <w:szCs w:val="21"/>
        </w:rPr>
        <w:t>五、本合同执行过程中如有争议，双方应友好协商解决；协商不成的，向工程所在地人民法院起诉。</w:t>
      </w:r>
    </w:p>
    <w:p>
      <w:pPr>
        <w:spacing w:line="440" w:lineRule="exact"/>
        <w:ind w:right="275" w:rightChars="131" w:firstLine="210" w:firstLineChars="100"/>
        <w:rPr>
          <w:ins w:id="0" w:author="葛晴雨" w:date="2020-09-02T09:14:00Z"/>
          <w:rFonts w:ascii="宋体" w:hAnsi="宋体"/>
          <w:color w:val="FF0000"/>
          <w:szCs w:val="21"/>
        </w:rPr>
      </w:pPr>
      <w:r>
        <w:rPr>
          <w:rFonts w:hint="eastAsia" w:ascii="宋体" w:hAnsi="宋体"/>
          <w:szCs w:val="21"/>
        </w:rPr>
        <w:t>六、</w:t>
      </w:r>
    </w:p>
    <w:p>
      <w:pPr>
        <w:spacing w:line="440" w:lineRule="exact"/>
        <w:ind w:left="-2" w:leftChars="-1" w:right="275" w:rightChars="131" w:firstLine="210" w:firstLineChars="100"/>
        <w:rPr>
          <w:rFonts w:ascii="宋体" w:hAnsi="宋体"/>
          <w:szCs w:val="21"/>
        </w:rPr>
      </w:pPr>
      <w:r>
        <w:rPr>
          <w:rFonts w:hint="eastAsia" w:ascii="宋体" w:hAnsi="宋体"/>
          <w:szCs w:val="21"/>
        </w:rPr>
        <w:t>七、本合同自双方盖章，法定代表人或委托人签字后即生效，至质保期满，结清全部工程款后自动废止。</w:t>
      </w:r>
    </w:p>
    <w:p>
      <w:pPr>
        <w:spacing w:line="440" w:lineRule="exact"/>
        <w:ind w:left="-2" w:leftChars="-1" w:right="275" w:rightChars="131" w:firstLine="210" w:firstLineChars="100"/>
        <w:rPr>
          <w:rFonts w:ascii="宋体" w:hAnsi="宋体"/>
          <w:szCs w:val="21"/>
        </w:rPr>
      </w:pPr>
      <w:r>
        <w:rPr>
          <w:rFonts w:hint="eastAsia" w:ascii="宋体" w:hAnsi="宋体"/>
          <w:szCs w:val="21"/>
        </w:rPr>
        <w:t xml:space="preserve">八、本合同一式 </w:t>
      </w:r>
      <w:r>
        <w:rPr>
          <w:rFonts w:hint="eastAsia" w:ascii="宋体" w:hAnsi="宋体"/>
          <w:szCs w:val="21"/>
          <w:u w:val="single"/>
        </w:rPr>
        <w:t xml:space="preserve">  陆   </w:t>
      </w:r>
      <w:r>
        <w:rPr>
          <w:rFonts w:hint="eastAsia" w:ascii="宋体" w:hAnsi="宋体"/>
          <w:szCs w:val="21"/>
        </w:rPr>
        <w:t>份，甲方执</w:t>
      </w:r>
      <w:r>
        <w:rPr>
          <w:rFonts w:hint="eastAsia" w:ascii="宋体" w:hAnsi="宋体"/>
          <w:szCs w:val="21"/>
          <w:u w:val="single"/>
        </w:rPr>
        <w:t xml:space="preserve">  伍  </w:t>
      </w:r>
      <w:r>
        <w:rPr>
          <w:rFonts w:hint="eastAsia" w:ascii="宋体" w:hAnsi="宋体"/>
          <w:szCs w:val="21"/>
        </w:rPr>
        <w:t xml:space="preserve">份，乙方执 </w:t>
      </w:r>
      <w:r>
        <w:rPr>
          <w:rFonts w:hint="eastAsia" w:ascii="宋体" w:hAnsi="宋体"/>
          <w:szCs w:val="21"/>
          <w:u w:val="single"/>
        </w:rPr>
        <w:t xml:space="preserve"> 壹 </w:t>
      </w:r>
      <w:r>
        <w:rPr>
          <w:rFonts w:hint="eastAsia" w:ascii="宋体" w:hAnsi="宋体"/>
          <w:szCs w:val="21"/>
        </w:rPr>
        <w:t>份。</w:t>
      </w:r>
    </w:p>
    <w:p>
      <w:pPr>
        <w:spacing w:line="440" w:lineRule="exact"/>
        <w:ind w:left="-2" w:leftChars="-1" w:right="275" w:rightChars="131" w:firstLine="210" w:firstLineChars="100"/>
        <w:rPr>
          <w:rFonts w:ascii="宋体" w:hAnsi="宋体"/>
          <w:szCs w:val="21"/>
        </w:rPr>
      </w:pPr>
    </w:p>
    <w:p>
      <w:pPr>
        <w:spacing w:line="440" w:lineRule="exact"/>
        <w:ind w:left="-2" w:leftChars="-1" w:right="275" w:rightChars="131" w:firstLine="210" w:firstLineChars="100"/>
        <w:rPr>
          <w:rFonts w:ascii="宋体" w:hAnsi="宋体"/>
          <w:szCs w:val="21"/>
        </w:rPr>
      </w:pPr>
      <w:r>
        <w:rPr>
          <w:rFonts w:hint="eastAsia" w:ascii="宋体" w:hAnsi="宋体"/>
          <w:szCs w:val="21"/>
        </w:rPr>
        <w:t>甲方单位：（盖章）                  乙方单位：（盖章）</w:t>
      </w:r>
    </w:p>
    <w:p>
      <w:pPr>
        <w:spacing w:line="440" w:lineRule="exact"/>
        <w:ind w:left="-2" w:leftChars="-1" w:right="275" w:rightChars="131" w:firstLine="210" w:firstLineChars="100"/>
        <w:rPr>
          <w:rFonts w:ascii="宋体" w:hAnsi="宋体"/>
          <w:szCs w:val="21"/>
        </w:rPr>
      </w:pPr>
      <w:r>
        <w:rPr>
          <w:rFonts w:hint="eastAsia" w:ascii="宋体" w:hAnsi="宋体"/>
          <w:szCs w:val="21"/>
        </w:rPr>
        <w:t>法定代表人：                         法定代表人：</w:t>
      </w:r>
    </w:p>
    <w:p>
      <w:pPr>
        <w:spacing w:line="440" w:lineRule="exact"/>
        <w:ind w:left="-2" w:leftChars="-1" w:right="275" w:rightChars="131" w:firstLine="210" w:firstLineChars="100"/>
        <w:rPr>
          <w:rFonts w:ascii="宋体" w:hAnsi="宋体"/>
          <w:szCs w:val="21"/>
        </w:rPr>
      </w:pPr>
      <w:r>
        <w:rPr>
          <w:rFonts w:hint="eastAsia" w:ascii="宋体" w:hAnsi="宋体"/>
          <w:szCs w:val="21"/>
        </w:rPr>
        <w:t>法定代表人联系电话：                 法定代表人联系电话：</w:t>
      </w:r>
    </w:p>
    <w:p>
      <w:pPr>
        <w:spacing w:line="440" w:lineRule="exact"/>
        <w:ind w:left="-2" w:leftChars="-1" w:right="275" w:rightChars="131" w:firstLine="210" w:firstLineChars="100"/>
        <w:rPr>
          <w:rFonts w:ascii="宋体" w:hAnsi="宋体"/>
          <w:szCs w:val="21"/>
        </w:rPr>
      </w:pPr>
      <w:r>
        <w:rPr>
          <w:rFonts w:hint="eastAsia" w:ascii="宋体" w:hAnsi="宋体"/>
          <w:szCs w:val="21"/>
        </w:rPr>
        <w:t>委托代理人：                        委托代理人：</w:t>
      </w:r>
    </w:p>
    <w:p>
      <w:pPr>
        <w:spacing w:line="440" w:lineRule="exact"/>
        <w:ind w:right="275" w:rightChars="131" w:firstLine="210" w:firstLineChars="100"/>
        <w:rPr>
          <w:rFonts w:ascii="宋体" w:hAnsi="宋体"/>
          <w:szCs w:val="21"/>
        </w:rPr>
      </w:pPr>
      <w:r>
        <w:rPr>
          <w:rFonts w:hint="eastAsia" w:ascii="宋体" w:hAnsi="宋体"/>
          <w:szCs w:val="21"/>
        </w:rPr>
        <w:t xml:space="preserve">日     期：                        　日     期： </w:t>
      </w: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bookmarkStart w:id="1" w:name="_GoBack"/>
      <w:bookmarkEnd w:id="1"/>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ind w:left="-2" w:leftChars="-1" w:firstLine="480"/>
        <w:rPr>
          <w:rFonts w:hint="eastAsia" w:ascii="宋体" w:hAnsi="宋体"/>
          <w:sz w:val="24"/>
        </w:rPr>
      </w:pPr>
    </w:p>
    <w:p>
      <w:pPr>
        <w:spacing w:line="360" w:lineRule="auto"/>
        <w:jc w:val="left"/>
        <w:rPr>
          <w:rFonts w:hint="eastAsia" w:ascii="宋体" w:hAnsi="宋体"/>
          <w:b/>
          <w:bCs/>
          <w:sz w:val="24"/>
        </w:rPr>
      </w:pPr>
      <w:r>
        <w:rPr>
          <w:rFonts w:ascii="宋体" w:hAnsi="宋体"/>
          <w:b/>
          <w:bCs/>
          <w:sz w:val="24"/>
        </w:rPr>
        <w:t>合同附件</w:t>
      </w:r>
      <w:r>
        <w:rPr>
          <w:rFonts w:hint="eastAsia" w:ascii="宋体" w:hAnsi="宋体"/>
          <w:b/>
          <w:bCs/>
          <w:sz w:val="24"/>
        </w:rPr>
        <w:t>1：</w:t>
      </w:r>
    </w:p>
    <w:p>
      <w:pPr>
        <w:spacing w:line="360" w:lineRule="auto"/>
        <w:jc w:val="center"/>
        <w:rPr>
          <w:rFonts w:hint="eastAsia" w:ascii="宋体" w:hAnsi="宋体"/>
          <w:b/>
          <w:bCs/>
          <w:sz w:val="24"/>
        </w:rPr>
      </w:pPr>
      <w:r>
        <w:rPr>
          <w:rFonts w:ascii="宋体" w:hAnsi="宋体"/>
          <w:b/>
          <w:bCs/>
          <w:sz w:val="24"/>
        </w:rPr>
        <w:t>工程量清单报价</w:t>
      </w:r>
    </w:p>
    <w:p>
      <w:pPr>
        <w:spacing w:line="360" w:lineRule="auto"/>
        <w:jc w:val="left"/>
        <w:rPr>
          <w:rFonts w:hint="eastAsia" w:ascii="宋体" w:hAnsi="宋体"/>
          <w:b/>
          <w:bCs/>
          <w:sz w:val="24"/>
        </w:rPr>
      </w:pPr>
      <w:r>
        <w:rPr>
          <w:rFonts w:ascii="宋体" w:hAnsi="宋体"/>
          <w:b/>
          <w:bCs/>
          <w:sz w:val="24"/>
        </w:rPr>
        <w:t>以最终定标为准</w:t>
      </w:r>
    </w:p>
    <w:p>
      <w:pPr>
        <w:spacing w:line="360" w:lineRule="auto"/>
        <w:jc w:val="left"/>
        <w:rPr>
          <w:rFonts w:hint="eastAsia" w:ascii="宋体" w:hAnsi="宋体"/>
          <w:b/>
          <w:bCs/>
          <w:sz w:val="24"/>
        </w:rPr>
      </w:pPr>
    </w:p>
    <w:p>
      <w:pPr>
        <w:spacing w:line="360" w:lineRule="auto"/>
        <w:jc w:val="left"/>
        <w:rPr>
          <w:rFonts w:hint="eastAsia" w:ascii="宋体" w:hAnsi="宋体"/>
          <w:b/>
          <w:bCs/>
          <w:sz w:val="24"/>
        </w:rPr>
      </w:pPr>
    </w:p>
    <w:p>
      <w:pPr>
        <w:spacing w:line="360" w:lineRule="auto"/>
        <w:jc w:val="left"/>
        <w:rPr>
          <w:rFonts w:ascii="宋体" w:hAnsi="宋体"/>
          <w:b/>
          <w:bCs/>
          <w:sz w:val="24"/>
        </w:rPr>
      </w:pPr>
    </w:p>
    <w:p>
      <w:pPr>
        <w:spacing w:line="360" w:lineRule="auto"/>
        <w:jc w:val="left"/>
        <w:rPr>
          <w:rFonts w:hint="eastAsia" w:ascii="宋体" w:hAnsi="宋体"/>
          <w:b/>
          <w:bCs/>
          <w:sz w:val="24"/>
        </w:rPr>
      </w:pPr>
      <w:r>
        <w:rPr>
          <w:rFonts w:ascii="宋体" w:hAnsi="宋体"/>
          <w:b/>
          <w:bCs/>
          <w:sz w:val="24"/>
        </w:rPr>
        <w:t>合同附件</w:t>
      </w:r>
      <w:r>
        <w:rPr>
          <w:rFonts w:hint="eastAsia" w:ascii="宋体" w:hAnsi="宋体"/>
          <w:b/>
          <w:bCs/>
          <w:sz w:val="24"/>
        </w:rPr>
        <w:t>2：</w:t>
      </w:r>
    </w:p>
    <w:p>
      <w:pPr>
        <w:spacing w:line="360" w:lineRule="auto"/>
        <w:jc w:val="center"/>
        <w:rPr>
          <w:rFonts w:hint="eastAsia" w:ascii="宋体" w:hAnsi="宋体" w:cs="黑体"/>
          <w:b/>
          <w:color w:val="000000"/>
          <w:kern w:val="0"/>
          <w:sz w:val="24"/>
          <w:shd w:val="clear" w:color="auto" w:fill="FFFFFF"/>
        </w:rPr>
      </w:pPr>
      <w:r>
        <w:rPr>
          <w:rFonts w:hint="eastAsia" w:ascii="宋体" w:hAnsi="宋体" w:cs="黑体"/>
          <w:b/>
          <w:color w:val="000000"/>
          <w:kern w:val="0"/>
          <w:sz w:val="24"/>
          <w:shd w:val="clear" w:color="auto" w:fill="FFFFFF"/>
        </w:rPr>
        <w:t>廉 政 承 诺 书</w:t>
      </w:r>
    </w:p>
    <w:p>
      <w:pPr>
        <w:spacing w:line="360" w:lineRule="auto"/>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甲方：南京财经大学红山学院</w:t>
      </w:r>
    </w:p>
    <w:p>
      <w:pPr>
        <w:spacing w:line="360" w:lineRule="auto"/>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乙方：</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为加强甲乙双方合作及廉政建设，规范甲乙双方各项合作行为，预防发生各种谋取不正当利益的违法违纪行为，保护双方合法权益，根据国家有关法律法规和新华投资集团相关文件规定，特订立本廉政承诺书。</w:t>
      </w:r>
    </w:p>
    <w:p>
      <w:pPr>
        <w:spacing w:line="360" w:lineRule="auto"/>
        <w:ind w:firstLine="480" w:firstLineChars="200"/>
        <w:rPr>
          <w:rFonts w:hint="eastAsia" w:ascii="宋体" w:hAnsi="宋体" w:cs="仿宋_GB2312"/>
          <w:b/>
          <w:bCs/>
          <w:color w:val="000000"/>
          <w:kern w:val="0"/>
          <w:sz w:val="24"/>
          <w:shd w:val="clear" w:color="auto" w:fill="FFFFFF"/>
        </w:rPr>
      </w:pPr>
      <w:r>
        <w:rPr>
          <w:rFonts w:hint="eastAsia" w:ascii="宋体" w:hAnsi="宋体" w:cs="仿宋_GB2312"/>
          <w:b/>
          <w:bCs/>
          <w:color w:val="000000"/>
          <w:kern w:val="0"/>
          <w:sz w:val="24"/>
          <w:shd w:val="clear" w:color="auto" w:fill="FFFFFF"/>
        </w:rPr>
        <w:t>第一条 甲乙双方共同承诺</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（一）严格遵守国家关于市场准入、项目招标投标、工程建设、施工安装、物资采购和市场活动等有关法律、法规和相关政策，以及廉政建设的各项规定。</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（二）严格执行合同文件，自觉按合同办事。</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（三）坚持公开、公平、公正的原则，不为获取不正当利益而损害对方利益。</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（四）保守对方的商业秘密，不将其用于交易以外的目的。</w:t>
      </w:r>
    </w:p>
    <w:p>
      <w:pPr>
        <w:spacing w:line="360" w:lineRule="auto"/>
        <w:ind w:firstLine="480" w:firstLineChars="200"/>
        <w:rPr>
          <w:rFonts w:hint="eastAsia" w:ascii="宋体" w:hAnsi="宋体" w:cs="仿宋_GB2312"/>
          <w:b/>
          <w:bCs/>
          <w:color w:val="000000"/>
          <w:kern w:val="0"/>
          <w:sz w:val="24"/>
          <w:shd w:val="clear" w:color="auto" w:fill="FFFFFF"/>
        </w:rPr>
      </w:pPr>
      <w:r>
        <w:rPr>
          <w:rFonts w:hint="eastAsia" w:ascii="宋体" w:hAnsi="宋体" w:cs="仿宋_GB2312"/>
          <w:b/>
          <w:bCs/>
          <w:color w:val="000000"/>
          <w:kern w:val="0"/>
          <w:sz w:val="24"/>
          <w:shd w:val="clear" w:color="auto" w:fill="FFFFFF"/>
        </w:rPr>
        <w:t>第二条 甲方承诺</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 xml:space="preserve">在交易的事前、事中、事后遵守以下（包括但不限于）事项： </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（一）不参加乙方或相关单位的宴请。</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（二）不私自收受乙方或相关单位的礼品、礼券或以“低价付款”的物品。</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（三）不接受乙方或相关单位的礼金、贿赂、帐外回扣等任何形式的私下经济利益。</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（四）不私自接受乙方或相关单位提供的娱乐、游玩或任何考察形式的变相旅游等活动。</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（六）不得有其他任何在乙方等相关单位获取不当利益的行为。</w:t>
      </w:r>
    </w:p>
    <w:p>
      <w:pPr>
        <w:spacing w:line="360" w:lineRule="auto"/>
        <w:ind w:firstLine="480" w:firstLineChars="200"/>
        <w:rPr>
          <w:rFonts w:hint="eastAsia" w:ascii="宋体" w:hAnsi="宋体" w:cs="仿宋_GB2312"/>
          <w:b/>
          <w:bCs/>
          <w:color w:val="000000"/>
          <w:kern w:val="0"/>
          <w:sz w:val="24"/>
          <w:shd w:val="clear" w:color="auto" w:fill="FFFFFF"/>
        </w:rPr>
      </w:pPr>
      <w:r>
        <w:rPr>
          <w:rFonts w:hint="eastAsia" w:ascii="宋体" w:hAnsi="宋体" w:cs="仿宋_GB2312"/>
          <w:b/>
          <w:bCs/>
          <w:color w:val="000000"/>
          <w:kern w:val="0"/>
          <w:sz w:val="24"/>
          <w:shd w:val="clear" w:color="auto" w:fill="FFFFFF"/>
        </w:rPr>
        <w:t>第三条 乙方承诺</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在交易的事前、事中、事后遵守以下（包括但不限于）事项：</w:t>
      </w:r>
    </w:p>
    <w:p>
      <w:pPr>
        <w:spacing w:line="360" w:lineRule="auto"/>
        <w:ind w:firstLine="360" w:firstLineChars="15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（一）与甲方保持正常的业务交往，严格执行合同约定。</w:t>
      </w:r>
    </w:p>
    <w:p>
      <w:pPr>
        <w:spacing w:line="360" w:lineRule="auto"/>
        <w:ind w:firstLine="360" w:firstLineChars="15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（二）不向甲方工作人员及任何与甲方相关联的单位或个人提供宴请、旅游、健身、娱乐、变相考察等活动。</w:t>
      </w:r>
    </w:p>
    <w:p>
      <w:pPr>
        <w:spacing w:line="360" w:lineRule="auto"/>
        <w:ind w:firstLine="360" w:firstLineChars="15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（三）不私自向甲方、相关单位及其工作人员赠送礼品、现金、有价卡券等。</w:t>
      </w:r>
    </w:p>
    <w:p>
      <w:pPr>
        <w:spacing w:line="360" w:lineRule="auto"/>
        <w:ind w:firstLine="360" w:firstLineChars="15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（五）及时向甲方通报甲方人员违反本承诺书规定的行为。</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第四条 违约责任</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第五条 本承诺书作为交易合同或协议的附件，与交易合同或协议具有同等法律效力。经双方签署后立即生效。</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第六条 乙方在履行合同或协议过程中，若发现甲方的相关人员有违反《廉政承诺书》所规定的行为，可以直接向甲方审计督查部投诉（电话：15005518562）。</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第七条 本承诺书</w:t>
      </w:r>
      <w:r>
        <w:rPr>
          <w:rFonts w:hint="eastAsia" w:ascii="宋体" w:hAnsi="宋体" w:cs="宋体"/>
          <w:sz w:val="24"/>
        </w:rPr>
        <w:t>一式伍份，甲方肆份，乙方壹份。</w:t>
      </w:r>
    </w:p>
    <w:p>
      <w:pPr>
        <w:spacing w:line="360" w:lineRule="auto"/>
        <w:rPr>
          <w:rFonts w:hint="eastAsia" w:ascii="宋体" w:hAnsi="宋体" w:cs="仿宋_GB2312"/>
          <w:sz w:val="24"/>
        </w:rPr>
      </w:pPr>
    </w:p>
    <w:p>
      <w:pPr>
        <w:spacing w:line="360" w:lineRule="auto"/>
        <w:rPr>
          <w:rFonts w:hint="eastAsia" w:ascii="宋体" w:hAnsi="宋体" w:cs="仿宋_GB2312"/>
          <w:sz w:val="24"/>
        </w:rPr>
      </w:pPr>
    </w:p>
    <w:p>
      <w:pPr>
        <w:spacing w:line="360" w:lineRule="auto"/>
        <w:rPr>
          <w:rFonts w:hint="eastAsia" w:ascii="宋体" w:hAnsi="宋体" w:cs="仿宋_GB2312"/>
          <w:sz w:val="24"/>
        </w:rPr>
      </w:pP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甲方单位：（盖章）                   乙方单位：（盖章）</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法定代表人：                         法定代表人：</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法定代表人联系电话：                 法定代表人联系电话：</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委托代理人：                         委托代理人：</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项目负责人：                         项目负责人：</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 xml:space="preserve">监督电话：15005518562                监督电话：         </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 xml:space="preserve">          15105517727               </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监督邮箱：xhjtdc@xhgroup.cn          监督邮箱：</w:t>
      </w:r>
    </w:p>
    <w:p>
      <w:pPr>
        <w:spacing w:line="360" w:lineRule="auto"/>
        <w:ind w:firstLine="480" w:firstLineChars="200"/>
        <w:rPr>
          <w:rFonts w:hint="eastAsia" w:ascii="宋体" w:hAnsi="宋体" w:cs="仿宋_GB2312"/>
          <w:color w:val="000000"/>
          <w:kern w:val="0"/>
          <w:sz w:val="24"/>
          <w:shd w:val="clear" w:color="auto" w:fill="FFFFFF"/>
        </w:rPr>
      </w:pPr>
      <w:r>
        <w:rPr>
          <w:rFonts w:hint="eastAsia" w:ascii="宋体" w:hAnsi="宋体" w:cs="仿宋_GB2312"/>
          <w:color w:val="000000"/>
          <w:kern w:val="0"/>
          <w:sz w:val="24"/>
          <w:shd w:val="clear" w:color="auto" w:fill="FFFFFF"/>
        </w:rPr>
        <w:t xml:space="preserve">          xh@xhgroup.cn          </w:t>
      </w:r>
    </w:p>
    <w:p>
      <w:pPr>
        <w:spacing w:line="360" w:lineRule="exact"/>
        <w:rPr>
          <w:rFonts w:hint="eastAsia" w:ascii="宋体" w:hAnsi="宋体" w:cs="宋体"/>
          <w:b/>
          <w:sz w:val="24"/>
        </w:rPr>
      </w:pPr>
      <w:r>
        <w:rPr>
          <w:rFonts w:hint="eastAsia" w:ascii="宋体" w:hAnsi="宋体" w:cs="仿宋_GB2312"/>
          <w:color w:val="000000"/>
          <w:kern w:val="0"/>
          <w:sz w:val="24"/>
          <w:shd w:val="clear" w:color="auto" w:fill="FFFFFF"/>
        </w:rPr>
        <w:t xml:space="preserve">备注：各单位在使用《廉政承诺书》时，不得删改落款签署部分的项目，不得删改监督电话号码和督查邮箱。 </w:t>
      </w:r>
      <w:r>
        <w:rPr>
          <w:rFonts w:hint="eastAsia" w:ascii="宋体" w:hAnsi="宋体" w:cs="宋体"/>
          <w:sz w:val="24"/>
        </w:rPr>
        <w:t xml:space="preserve"> </w:t>
      </w:r>
    </w:p>
    <w:p>
      <w:pPr>
        <w:rPr>
          <w:rFonts w:hint="eastAsia" w:ascii="宋体" w:hAnsi="宋体"/>
          <w:b/>
          <w:bCs/>
          <w:szCs w:val="21"/>
        </w:rPr>
      </w:pPr>
    </w:p>
    <w:p>
      <w:pPr>
        <w:rPr>
          <w:rFonts w:ascii="Calibri" w:hAnsi="Calibri"/>
          <w:b/>
          <w:bCs/>
          <w:sz w:val="44"/>
          <w:szCs w:val="44"/>
        </w:rPr>
      </w:pPr>
      <w:r>
        <w:rPr>
          <w:rFonts w:hint="eastAsia" w:ascii="宋体" w:hAnsi="宋体"/>
          <w:b/>
          <w:bCs/>
          <w:szCs w:val="21"/>
        </w:rPr>
        <w:t xml:space="preserve">合同附件3：  </w:t>
      </w:r>
      <w:r>
        <w:rPr>
          <w:rFonts w:hint="eastAsia" w:ascii="Calibri" w:hAnsi="Calibri"/>
          <w:b/>
          <w:bCs/>
          <w:sz w:val="28"/>
          <w:szCs w:val="28"/>
        </w:rPr>
        <w:t>文明</w:t>
      </w:r>
      <w:r>
        <w:rPr>
          <w:rFonts w:ascii="Calibri" w:hAnsi="Calibri"/>
          <w:b/>
          <w:bCs/>
          <w:sz w:val="28"/>
          <w:szCs w:val="28"/>
        </w:rPr>
        <w:t>施工</w:t>
      </w:r>
      <w:r>
        <w:rPr>
          <w:rFonts w:hint="eastAsia" w:ascii="Calibri" w:hAnsi="Calibri"/>
          <w:b/>
          <w:bCs/>
          <w:sz w:val="28"/>
          <w:szCs w:val="28"/>
        </w:rPr>
        <w:t>及</w:t>
      </w:r>
      <w:r>
        <w:rPr>
          <w:rFonts w:ascii="Calibri" w:hAnsi="Calibri"/>
          <w:b/>
          <w:bCs/>
          <w:sz w:val="28"/>
          <w:szCs w:val="28"/>
        </w:rPr>
        <w:t>安全</w:t>
      </w:r>
      <w:r>
        <w:rPr>
          <w:rFonts w:hint="eastAsia" w:ascii="Calibri" w:hAnsi="Calibri"/>
          <w:b/>
          <w:bCs/>
          <w:sz w:val="28"/>
          <w:szCs w:val="28"/>
        </w:rPr>
        <w:t>管理</w:t>
      </w:r>
      <w:r>
        <w:rPr>
          <w:rFonts w:ascii="Calibri" w:hAnsi="Calibri"/>
          <w:b/>
          <w:bCs/>
          <w:sz w:val="28"/>
          <w:szCs w:val="28"/>
        </w:rPr>
        <w:t>承诺书</w:t>
      </w:r>
    </w:p>
    <w:p>
      <w:pPr>
        <w:spacing w:before="156" w:beforeLines="50" w:after="156" w:afterLines="50" w:line="500" w:lineRule="exact"/>
        <w:rPr>
          <w:b/>
          <w:szCs w:val="21"/>
        </w:rPr>
      </w:pPr>
      <w:r>
        <w:rPr>
          <w:rFonts w:hint="eastAsia"/>
          <w:b/>
          <w:szCs w:val="21"/>
        </w:rPr>
        <w:t>致：</w:t>
      </w:r>
      <w:r>
        <w:rPr>
          <w:b/>
          <w:szCs w:val="21"/>
        </w:rPr>
        <w:t xml:space="preserve"> </w:t>
      </w:r>
    </w:p>
    <w:p>
      <w:pPr>
        <w:spacing w:line="500" w:lineRule="exact"/>
        <w:ind w:firstLine="420" w:firstLineChars="200"/>
        <w:rPr>
          <w:szCs w:val="21"/>
        </w:rPr>
      </w:pPr>
      <w:r>
        <w:rPr>
          <w:rFonts w:hint="eastAsia"/>
          <w:szCs w:val="21"/>
        </w:rPr>
        <w:t>为确保</w:t>
      </w:r>
      <w:r>
        <w:rPr>
          <w:rFonts w:hint="eastAsia"/>
          <w:b/>
          <w:szCs w:val="21"/>
          <w:u w:val="single"/>
        </w:rPr>
        <w:t xml:space="preserve">                   ，</w:t>
      </w:r>
      <w:r>
        <w:rPr>
          <w:rFonts w:hint="eastAsia"/>
          <w:szCs w:val="21"/>
        </w:rPr>
        <w:t>在文明施工及安全管理事宜，我公司做出如下承诺：</w:t>
      </w:r>
    </w:p>
    <w:p>
      <w:pPr>
        <w:spacing w:line="500" w:lineRule="exact"/>
        <w:ind w:firstLine="420" w:firstLineChars="200"/>
        <w:rPr>
          <w:szCs w:val="21"/>
        </w:rPr>
      </w:pPr>
      <w:r>
        <w:rPr>
          <w:rFonts w:hint="eastAsia"/>
          <w:szCs w:val="21"/>
        </w:rPr>
        <w:t>一、承诺在项目履约期间，严格按照</w:t>
      </w:r>
      <w:r>
        <w:rPr>
          <w:szCs w:val="21"/>
        </w:rPr>
        <w:t>《建筑施工安全检查标准》（JGJ59-2011）</w:t>
      </w:r>
      <w:r>
        <w:rPr>
          <w:rFonts w:hint="eastAsia"/>
          <w:szCs w:val="21"/>
        </w:rPr>
        <w:t>、</w:t>
      </w:r>
      <w:r>
        <w:rPr>
          <w:szCs w:val="21"/>
        </w:rPr>
        <w:t>《建筑法》、《工程建设管理条例》</w:t>
      </w:r>
      <w:r>
        <w:rPr>
          <w:rFonts w:hint="eastAsia"/>
          <w:szCs w:val="21"/>
        </w:rPr>
        <w:t>的内容和甲方要求，明确安全责任，做好施工组织设计、文明施工、安全施工、安全用电，服从甲方和监理单位的日常管理和检查。</w:t>
      </w:r>
    </w:p>
    <w:p>
      <w:pPr>
        <w:spacing w:line="500" w:lineRule="exact"/>
        <w:ind w:firstLine="420" w:firstLineChars="200"/>
        <w:rPr>
          <w:szCs w:val="21"/>
        </w:rPr>
      </w:pPr>
      <w:r>
        <w:rPr>
          <w:rFonts w:hint="eastAsia"/>
          <w:szCs w:val="21"/>
        </w:rPr>
        <w:t>二、承诺设立安全生产管理机构，配备专职安全生产管理人员。专职安全生产管理人员负责对安全生产进行现场监督检查及</w:t>
      </w:r>
      <w:r>
        <w:rPr>
          <w:szCs w:val="21"/>
        </w:rPr>
        <w:t>对施工人员进行安全、</w:t>
      </w:r>
      <w:r>
        <w:rPr>
          <w:rFonts w:hint="eastAsia"/>
          <w:szCs w:val="21"/>
        </w:rPr>
        <w:t>文明施工</w:t>
      </w:r>
      <w:r>
        <w:rPr>
          <w:szCs w:val="21"/>
        </w:rPr>
        <w:t>教育，</w:t>
      </w:r>
      <w:r>
        <w:rPr>
          <w:rFonts w:hint="eastAsia"/>
          <w:szCs w:val="21"/>
        </w:rPr>
        <w:t>保证施工人员不违反甲方管理规定和国家法律法规。</w:t>
      </w:r>
    </w:p>
    <w:p>
      <w:pPr>
        <w:spacing w:line="500" w:lineRule="exact"/>
        <w:ind w:firstLine="420" w:firstLineChars="200"/>
        <w:rPr>
          <w:szCs w:val="21"/>
        </w:rPr>
      </w:pPr>
      <w:r>
        <w:rPr>
          <w:rFonts w:hint="eastAsia"/>
          <w:szCs w:val="21"/>
        </w:rPr>
        <w:t>三、承诺在</w:t>
      </w:r>
      <w:r>
        <w:rPr>
          <w:szCs w:val="21"/>
        </w:rPr>
        <w:t>建设工程施工前，项目管理人员对有关安全施工的技术要求向施工作业班组、作业人员进行详细说明，</w:t>
      </w:r>
      <w:r>
        <w:rPr>
          <w:rFonts w:hint="eastAsia"/>
          <w:szCs w:val="21"/>
        </w:rPr>
        <w:t>杜绝野蛮施工，不规范施工等情况发生</w:t>
      </w:r>
      <w:r>
        <w:rPr>
          <w:szCs w:val="21"/>
        </w:rPr>
        <w:t>。对施工现场实行封闭围挡</w:t>
      </w:r>
      <w:r>
        <w:rPr>
          <w:rFonts w:hint="eastAsia"/>
          <w:szCs w:val="21"/>
        </w:rPr>
        <w:t>并有明显的</w:t>
      </w:r>
      <w:r>
        <w:rPr>
          <w:szCs w:val="21"/>
        </w:rPr>
        <w:t>安全警示</w:t>
      </w:r>
      <w:r>
        <w:rPr>
          <w:rFonts w:hint="eastAsia"/>
          <w:szCs w:val="21"/>
        </w:rPr>
        <w:t>标识</w:t>
      </w:r>
      <w:r>
        <w:rPr>
          <w:szCs w:val="21"/>
        </w:rPr>
        <w:t>。</w:t>
      </w:r>
      <w:r>
        <w:rPr>
          <w:rFonts w:hint="eastAsia"/>
          <w:szCs w:val="21"/>
        </w:rPr>
        <w:t>发现安全事故隐患，及时向甲方和监理单位报告。对违章指挥、违章操作的立即制止，即时</w:t>
      </w:r>
      <w:r>
        <w:rPr>
          <w:szCs w:val="21"/>
        </w:rPr>
        <w:t>整改，否则按</w:t>
      </w:r>
      <w:r>
        <w:rPr>
          <w:rFonts w:hint="eastAsia"/>
          <w:szCs w:val="21"/>
        </w:rPr>
        <w:t>5</w:t>
      </w:r>
      <w:r>
        <w:rPr>
          <w:szCs w:val="21"/>
        </w:rPr>
        <w:t>00元/</w:t>
      </w:r>
      <w:r>
        <w:rPr>
          <w:rFonts w:hint="eastAsia"/>
          <w:szCs w:val="21"/>
        </w:rPr>
        <w:t>次</w:t>
      </w:r>
      <w:r>
        <w:rPr>
          <w:szCs w:val="21"/>
        </w:rPr>
        <w:t>进行扣除违约金。</w:t>
      </w:r>
      <w:r>
        <w:rPr>
          <w:rFonts w:hint="eastAsia"/>
          <w:szCs w:val="21"/>
        </w:rPr>
        <w:t>当</w:t>
      </w:r>
      <w:r>
        <w:rPr>
          <w:szCs w:val="21"/>
        </w:rPr>
        <w:t>天内拒不整改的，每逾期一天，按照单体合同价的0.5%支付</w:t>
      </w:r>
      <w:r>
        <w:rPr>
          <w:rFonts w:hint="eastAsia"/>
          <w:szCs w:val="21"/>
        </w:rPr>
        <w:t>合同</w:t>
      </w:r>
      <w:r>
        <w:rPr>
          <w:szCs w:val="21"/>
        </w:rPr>
        <w:t>违约金</w:t>
      </w:r>
      <w:r>
        <w:rPr>
          <w:rFonts w:hint="eastAsia"/>
          <w:szCs w:val="21"/>
        </w:rPr>
        <w:t>。</w:t>
      </w:r>
    </w:p>
    <w:p>
      <w:pPr>
        <w:spacing w:line="500" w:lineRule="exact"/>
        <w:ind w:firstLine="420" w:firstLineChars="200"/>
        <w:rPr>
          <w:szCs w:val="21"/>
        </w:rPr>
      </w:pPr>
      <w:r>
        <w:rPr>
          <w:rFonts w:hint="eastAsia"/>
          <w:szCs w:val="21"/>
        </w:rPr>
        <w:t>四、承诺</w:t>
      </w:r>
      <w:r>
        <w:rPr>
          <w:szCs w:val="21"/>
        </w:rPr>
        <w:t>产生的建筑、生活垃圾由责任人运至指定地点</w:t>
      </w:r>
      <w:r>
        <w:rPr>
          <w:rFonts w:hint="eastAsia"/>
          <w:szCs w:val="21"/>
        </w:rPr>
        <w:t>或按照规定清运出校园</w:t>
      </w:r>
      <w:r>
        <w:rPr>
          <w:szCs w:val="21"/>
        </w:rPr>
        <w:t>，</w:t>
      </w:r>
      <w:r>
        <w:rPr>
          <w:rFonts w:hint="eastAsia"/>
          <w:szCs w:val="21"/>
        </w:rPr>
        <w:t>如发生任何乱丢、乱堆放工程及生活垃圾情况的，按照500元/次予以处罚</w:t>
      </w:r>
      <w:r>
        <w:rPr>
          <w:szCs w:val="21"/>
        </w:rPr>
        <w:t>。</w:t>
      </w:r>
    </w:p>
    <w:p>
      <w:pPr>
        <w:spacing w:line="500" w:lineRule="exact"/>
        <w:ind w:firstLine="420" w:firstLineChars="200"/>
        <w:rPr>
          <w:szCs w:val="21"/>
        </w:rPr>
      </w:pPr>
      <w:r>
        <w:rPr>
          <w:rFonts w:hint="eastAsia"/>
          <w:szCs w:val="21"/>
        </w:rPr>
        <w:t>五、垂直运输机械作业人员、安装拆卸工、爆破作业人员、起重信号工、登高架设作业人员等特种作业人员，按照国家有关规定经过专门的安全作业培训，并取得特种作业操作资格证书后，上岗作业。</w:t>
      </w:r>
    </w:p>
    <w:p>
      <w:pPr>
        <w:spacing w:line="360" w:lineRule="auto"/>
        <w:ind w:firstLine="480" w:firstLineChars="200"/>
        <w:rPr>
          <w:szCs w:val="21"/>
        </w:rPr>
      </w:pPr>
      <w:r>
        <w:rPr>
          <w:rFonts w:hint="eastAsia" w:ascii="Calibri" w:hAnsi="Calibri"/>
          <w:sz w:val="24"/>
        </w:rPr>
        <w:t>六、</w:t>
      </w:r>
      <w:r>
        <w:rPr>
          <w:rFonts w:hint="eastAsia"/>
          <w:szCs w:val="21"/>
        </w:rPr>
        <w:t>乙方</w:t>
      </w:r>
      <w:r>
        <w:rPr>
          <w:szCs w:val="21"/>
        </w:rPr>
        <w:t>因自身原因造成的重大安全事故（含工程质量事故）的，除按国家规定承担相应处罚外，承包人必须依照下列约定承担违约责任（</w:t>
      </w:r>
      <w:r>
        <w:rPr>
          <w:rFonts w:hint="eastAsia"/>
          <w:szCs w:val="21"/>
        </w:rPr>
        <w:t>发生上述事故，发包人视情况严重性，有权部分或全部解除合同）</w:t>
      </w:r>
      <w:r>
        <w:rPr>
          <w:szCs w:val="21"/>
        </w:rPr>
        <w:t>：</w:t>
      </w:r>
    </w:p>
    <w:p>
      <w:pPr>
        <w:spacing w:line="360" w:lineRule="auto"/>
        <w:ind w:firstLine="420" w:firstLineChars="200"/>
        <w:rPr>
          <w:szCs w:val="21"/>
        </w:rPr>
      </w:pPr>
      <w:r>
        <w:rPr>
          <w:szCs w:val="21"/>
        </w:rPr>
        <w:t>A、发生特别重大事故，承包人按事故所处分项工程总价10%</w:t>
      </w:r>
      <w:r>
        <w:rPr>
          <w:rFonts w:hint="eastAsia"/>
          <w:szCs w:val="21"/>
        </w:rPr>
        <w:t>/次</w:t>
      </w:r>
      <w:r>
        <w:rPr>
          <w:szCs w:val="21"/>
        </w:rPr>
        <w:t>，向发包人支付违约金，违约金的数额不得低于3万元，</w:t>
      </w:r>
      <w:r>
        <w:rPr>
          <w:rFonts w:hint="eastAsia"/>
          <w:szCs w:val="21"/>
        </w:rPr>
        <w:t>造成损失的还应赔付损失</w:t>
      </w:r>
      <w:r>
        <w:rPr>
          <w:szCs w:val="21"/>
        </w:rPr>
        <w:t>；</w:t>
      </w:r>
    </w:p>
    <w:p>
      <w:pPr>
        <w:spacing w:line="360" w:lineRule="auto"/>
        <w:ind w:firstLine="420" w:firstLineChars="200"/>
        <w:rPr>
          <w:szCs w:val="21"/>
        </w:rPr>
      </w:pPr>
      <w:r>
        <w:rPr>
          <w:szCs w:val="21"/>
        </w:rPr>
        <w:t>B、发生重大事故，承包人按事故所处分项工程总价8%</w:t>
      </w:r>
      <w:r>
        <w:rPr>
          <w:rFonts w:hint="eastAsia"/>
          <w:szCs w:val="21"/>
        </w:rPr>
        <w:t>/次</w:t>
      </w:r>
      <w:r>
        <w:rPr>
          <w:szCs w:val="21"/>
        </w:rPr>
        <w:t>，向发包人支付违约金，违约金的数额不得低于2 万元</w:t>
      </w:r>
      <w:r>
        <w:rPr>
          <w:rFonts w:hint="eastAsia"/>
          <w:szCs w:val="21"/>
        </w:rPr>
        <w:t>，造成损失的还应赔付损失</w:t>
      </w:r>
      <w:r>
        <w:rPr>
          <w:szCs w:val="21"/>
        </w:rPr>
        <w:t>；</w:t>
      </w:r>
    </w:p>
    <w:p>
      <w:pPr>
        <w:spacing w:line="360" w:lineRule="auto"/>
        <w:ind w:firstLine="420" w:firstLineChars="200"/>
        <w:rPr>
          <w:szCs w:val="21"/>
        </w:rPr>
      </w:pPr>
      <w:r>
        <w:rPr>
          <w:szCs w:val="21"/>
        </w:rPr>
        <w:t>C、发生较大事故，承包人按事故所处分项工程总价5%</w:t>
      </w:r>
      <w:r>
        <w:rPr>
          <w:rFonts w:hint="eastAsia"/>
          <w:szCs w:val="21"/>
        </w:rPr>
        <w:t>/次</w:t>
      </w:r>
      <w:r>
        <w:rPr>
          <w:szCs w:val="21"/>
        </w:rPr>
        <w:t>，向发包人支付违约金，违约金数额不得低于1万元</w:t>
      </w:r>
      <w:r>
        <w:rPr>
          <w:rFonts w:hint="eastAsia"/>
          <w:szCs w:val="21"/>
        </w:rPr>
        <w:t>，造成损失的还应赔付损失</w:t>
      </w:r>
      <w:r>
        <w:rPr>
          <w:szCs w:val="21"/>
        </w:rPr>
        <w:t>；</w:t>
      </w:r>
    </w:p>
    <w:p>
      <w:pPr>
        <w:spacing w:line="360" w:lineRule="auto"/>
        <w:ind w:firstLine="420" w:firstLineChars="200"/>
        <w:rPr>
          <w:szCs w:val="21"/>
        </w:rPr>
      </w:pPr>
      <w:r>
        <w:rPr>
          <w:szCs w:val="21"/>
        </w:rPr>
        <w:t>D、发生一般事故，承包人按事故所处分项工程总价2%</w:t>
      </w:r>
      <w:r>
        <w:rPr>
          <w:rFonts w:hint="eastAsia"/>
          <w:szCs w:val="21"/>
        </w:rPr>
        <w:t>/次</w:t>
      </w:r>
      <w:r>
        <w:rPr>
          <w:szCs w:val="21"/>
        </w:rPr>
        <w:t>，向发包人支付违约金，违约金数额不得低于0.5 万元</w:t>
      </w:r>
      <w:r>
        <w:rPr>
          <w:rFonts w:hint="eastAsia"/>
          <w:szCs w:val="21"/>
        </w:rPr>
        <w:t>，造成损失的还应赔付损失</w:t>
      </w:r>
      <w:r>
        <w:rPr>
          <w:szCs w:val="21"/>
        </w:rPr>
        <w:t>；</w:t>
      </w:r>
    </w:p>
    <w:p>
      <w:pPr>
        <w:spacing w:line="360" w:lineRule="auto"/>
        <w:ind w:firstLine="420" w:firstLineChars="200"/>
        <w:rPr>
          <w:szCs w:val="21"/>
        </w:rPr>
      </w:pPr>
      <w:r>
        <w:rPr>
          <w:szCs w:val="21"/>
        </w:rPr>
        <w:t>发生上述事故，发包人视情况严重性，有权部分或全部解除合同</w:t>
      </w:r>
    </w:p>
    <w:p>
      <w:pPr>
        <w:spacing w:line="360" w:lineRule="auto"/>
        <w:ind w:firstLine="420" w:firstLineChars="200"/>
        <w:rPr>
          <w:szCs w:val="21"/>
        </w:rPr>
      </w:pPr>
      <w:r>
        <w:rPr>
          <w:rFonts w:hint="eastAsia"/>
          <w:szCs w:val="21"/>
        </w:rPr>
        <w:t>七、承诺</w:t>
      </w:r>
      <w:r>
        <w:rPr>
          <w:szCs w:val="21"/>
        </w:rPr>
        <w:t>按时参加甲</w:t>
      </w:r>
      <w:r>
        <w:rPr>
          <w:rFonts w:hint="eastAsia"/>
          <w:szCs w:val="21"/>
        </w:rPr>
        <w:t>方相关单位组织</w:t>
      </w:r>
      <w:r>
        <w:rPr>
          <w:szCs w:val="21"/>
        </w:rPr>
        <w:t>的各种</w:t>
      </w:r>
      <w:r>
        <w:rPr>
          <w:rFonts w:hint="eastAsia"/>
          <w:szCs w:val="21"/>
        </w:rPr>
        <w:t>工程</w:t>
      </w:r>
      <w:r>
        <w:rPr>
          <w:szCs w:val="21"/>
        </w:rPr>
        <w:t>会议，不得迟到和无故不参加会议。迟到一次扣违约金300元</w:t>
      </w:r>
      <w:r>
        <w:rPr>
          <w:rFonts w:hint="eastAsia"/>
          <w:szCs w:val="21"/>
        </w:rPr>
        <w:t>/次</w:t>
      </w:r>
      <w:r>
        <w:rPr>
          <w:szCs w:val="21"/>
        </w:rPr>
        <w:t>，无故不参加会议扣违约金</w:t>
      </w:r>
      <w:r>
        <w:rPr>
          <w:rFonts w:hint="eastAsia"/>
          <w:szCs w:val="21"/>
        </w:rPr>
        <w:t>5</w:t>
      </w:r>
      <w:r>
        <w:rPr>
          <w:szCs w:val="21"/>
        </w:rPr>
        <w:t>00元</w:t>
      </w:r>
      <w:r>
        <w:rPr>
          <w:rFonts w:hint="eastAsia"/>
          <w:szCs w:val="21"/>
        </w:rPr>
        <w:t>/次</w:t>
      </w:r>
      <w:r>
        <w:rPr>
          <w:szCs w:val="21"/>
        </w:rPr>
        <w:t>。</w:t>
      </w:r>
    </w:p>
    <w:p>
      <w:pPr>
        <w:spacing w:line="360" w:lineRule="auto"/>
        <w:ind w:firstLine="420" w:firstLineChars="200"/>
        <w:rPr>
          <w:szCs w:val="21"/>
        </w:rPr>
      </w:pPr>
      <w:r>
        <w:rPr>
          <w:rFonts w:hint="eastAsia"/>
          <w:szCs w:val="21"/>
        </w:rPr>
        <w:t>八、承诺施工中应</w:t>
      </w:r>
      <w:r>
        <w:rPr>
          <w:szCs w:val="21"/>
        </w:rPr>
        <w:t>节约用水、用电，发现长明灯、长流水现象</w:t>
      </w:r>
      <w:r>
        <w:rPr>
          <w:rFonts w:hint="eastAsia"/>
          <w:szCs w:val="21"/>
        </w:rPr>
        <w:t>、</w:t>
      </w:r>
      <w:r>
        <w:rPr>
          <w:szCs w:val="21"/>
        </w:rPr>
        <w:t>私接乱拉线路</w:t>
      </w:r>
      <w:r>
        <w:rPr>
          <w:rFonts w:hint="eastAsia"/>
          <w:szCs w:val="21"/>
        </w:rPr>
        <w:t>、</w:t>
      </w:r>
      <w:r>
        <w:rPr>
          <w:szCs w:val="21"/>
        </w:rPr>
        <w:t>使用电炉等违反规定的电器</w:t>
      </w:r>
      <w:r>
        <w:rPr>
          <w:rFonts w:hint="eastAsia"/>
          <w:szCs w:val="21"/>
        </w:rPr>
        <w:t>等情况的</w:t>
      </w:r>
      <w:r>
        <w:rPr>
          <w:szCs w:val="21"/>
        </w:rPr>
        <w:t>,</w:t>
      </w:r>
      <w:r>
        <w:rPr>
          <w:rFonts w:hint="eastAsia"/>
          <w:szCs w:val="21"/>
        </w:rPr>
        <w:t>按照100元/次予以处罚。</w:t>
      </w:r>
    </w:p>
    <w:p>
      <w:pPr>
        <w:spacing w:line="360" w:lineRule="auto"/>
        <w:ind w:firstLine="420" w:firstLineChars="200"/>
        <w:rPr>
          <w:szCs w:val="21"/>
        </w:rPr>
      </w:pPr>
      <w:r>
        <w:rPr>
          <w:rFonts w:hint="eastAsia"/>
          <w:szCs w:val="21"/>
        </w:rPr>
        <w:t>九、承诺在下货、搬运、施工中造成人员、财产损失的，照损失程度全额赔偿，造成原有建筑物或物资等损坏的应及时恢复原样，否则按照3倍损失赔付。</w:t>
      </w:r>
    </w:p>
    <w:p>
      <w:pPr>
        <w:spacing w:line="360" w:lineRule="auto"/>
        <w:ind w:firstLine="420" w:firstLineChars="200"/>
        <w:rPr>
          <w:szCs w:val="21"/>
        </w:rPr>
      </w:pPr>
      <w:r>
        <w:rPr>
          <w:rFonts w:hint="eastAsia"/>
          <w:szCs w:val="21"/>
        </w:rPr>
        <w:t>十、承诺将本单位特种作业人员证件和施工人员身份证复印件甲方备案。承诺施工现场应注意防暑，合理规避高温作业，如因施工发生任何意外或造成人员伤亡，施工方承诺完全负责。。</w:t>
      </w:r>
    </w:p>
    <w:p>
      <w:pPr>
        <w:spacing w:line="360" w:lineRule="auto"/>
        <w:ind w:firstLine="420" w:firstLineChars="200"/>
        <w:rPr>
          <w:szCs w:val="21"/>
        </w:rPr>
      </w:pPr>
      <w:r>
        <w:rPr>
          <w:rFonts w:hint="eastAsia"/>
          <w:szCs w:val="21"/>
        </w:rPr>
        <w:t>十一、在施工现场建立消防安全责任制度，确定消防安全责任人，制定用火、用电、使用易燃易爆材料等各项消防安全管理制度和操作规程，设置消防通道、消防水源，配备消防设施和灭火器材，并在施工现场入口处设置明显标志，保证施工人员和第三方人员、财产安全。</w:t>
      </w:r>
    </w:p>
    <w:p>
      <w:pPr>
        <w:spacing w:line="360" w:lineRule="auto"/>
        <w:rPr>
          <w:szCs w:val="21"/>
        </w:rPr>
      </w:pPr>
      <w:r>
        <w:rPr>
          <w:szCs w:val="21"/>
        </w:rPr>
        <w:t>履约期间</w:t>
      </w:r>
      <w:r>
        <w:rPr>
          <w:rFonts w:hint="eastAsia"/>
          <w:szCs w:val="21"/>
        </w:rPr>
        <w:t>若</w:t>
      </w:r>
      <w:r>
        <w:rPr>
          <w:szCs w:val="21"/>
        </w:rPr>
        <w:t>发生任何</w:t>
      </w:r>
      <w:r>
        <w:rPr>
          <w:rFonts w:hint="eastAsia"/>
          <w:szCs w:val="21"/>
        </w:rPr>
        <w:t>不文明施工现象及</w:t>
      </w:r>
      <w:r>
        <w:rPr>
          <w:szCs w:val="21"/>
        </w:rPr>
        <w:t>安全</w:t>
      </w:r>
      <w:r>
        <w:rPr>
          <w:rFonts w:hint="eastAsia"/>
          <w:szCs w:val="21"/>
        </w:rPr>
        <w:t>管理</w:t>
      </w:r>
      <w:r>
        <w:rPr>
          <w:szCs w:val="21"/>
        </w:rPr>
        <w:t>责任事</w:t>
      </w:r>
      <w:r>
        <w:rPr>
          <w:rFonts w:hint="eastAsia"/>
          <w:szCs w:val="21"/>
        </w:rPr>
        <w:t>故的</w:t>
      </w:r>
      <w:r>
        <w:rPr>
          <w:szCs w:val="21"/>
        </w:rPr>
        <w:t>，我方愿承</w:t>
      </w:r>
      <w:r>
        <w:rPr>
          <w:rFonts w:hint="eastAsia"/>
          <w:szCs w:val="21"/>
        </w:rPr>
        <w:t>按照承诺承</w:t>
      </w:r>
      <w:r>
        <w:rPr>
          <w:szCs w:val="21"/>
        </w:rPr>
        <w:t>担一切责任。</w:t>
      </w:r>
    </w:p>
    <w:p>
      <w:pPr>
        <w:spacing w:line="500" w:lineRule="exact"/>
        <w:ind w:right="1470" w:firstLine="3840" w:firstLineChars="1600"/>
        <w:rPr>
          <w:rFonts w:ascii="Calibri" w:hAnsi="Calibri"/>
          <w:sz w:val="24"/>
        </w:rPr>
      </w:pPr>
    </w:p>
    <w:p>
      <w:pPr>
        <w:spacing w:line="500" w:lineRule="exact"/>
        <w:ind w:right="1470" w:firstLine="5520" w:firstLineChars="2300"/>
        <w:rPr>
          <w:rFonts w:ascii="Calibri" w:hAnsi="Calibri"/>
          <w:sz w:val="24"/>
          <w:u w:val="single"/>
        </w:rPr>
      </w:pPr>
      <w:r>
        <w:rPr>
          <w:rFonts w:ascii="Calibri" w:hAnsi="Calibri"/>
          <w:sz w:val="24"/>
        </w:rPr>
        <w:t>承诺单位（签字、盖章）：</w:t>
      </w:r>
    </w:p>
    <w:p>
      <w:pPr>
        <w:spacing w:line="440" w:lineRule="exact"/>
        <w:ind w:firstLine="6000" w:firstLineChars="2500"/>
        <w:rPr>
          <w:rFonts w:ascii="Calibri" w:hAnsi="Calibri"/>
          <w:sz w:val="24"/>
        </w:rPr>
      </w:pPr>
    </w:p>
    <w:p>
      <w:pPr>
        <w:spacing w:line="440" w:lineRule="exact"/>
        <w:ind w:firstLine="6240" w:firstLineChars="2600"/>
        <w:rPr>
          <w:rFonts w:ascii="Calibri" w:hAnsi="Calibri"/>
          <w:sz w:val="24"/>
        </w:rPr>
      </w:pPr>
      <w:r>
        <w:rPr>
          <w:rFonts w:ascii="Calibri" w:hAnsi="Calibri"/>
          <w:sz w:val="24"/>
        </w:rPr>
        <w:t>年</w:t>
      </w:r>
      <w:r>
        <w:rPr>
          <w:rFonts w:hint="eastAsia" w:ascii="Calibri" w:hAnsi="Calibri"/>
          <w:sz w:val="24"/>
        </w:rPr>
        <w:t xml:space="preserve">   </w:t>
      </w:r>
      <w:r>
        <w:rPr>
          <w:rFonts w:ascii="Calibri" w:hAnsi="Calibri"/>
          <w:sz w:val="24"/>
        </w:rPr>
        <w:t>月</w:t>
      </w:r>
      <w:r>
        <w:rPr>
          <w:rFonts w:hint="eastAsia" w:ascii="Calibri" w:hAnsi="Calibri"/>
          <w:sz w:val="24"/>
        </w:rPr>
        <w:t xml:space="preserve">    </w:t>
      </w:r>
      <w:r>
        <w:rPr>
          <w:rFonts w:ascii="Calibri" w:hAnsi="Calibri"/>
          <w:sz w:val="24"/>
        </w:rPr>
        <w:t>日</w:t>
      </w: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sz w:val="28"/>
          <w:szCs w:val="28"/>
        </w:rPr>
      </w:pPr>
    </w:p>
    <w:p>
      <w:pPr>
        <w:jc w:val="left"/>
        <w:rPr>
          <w:rFonts w:hint="eastAsia" w:ascii="宋体" w:hAnsi="宋体"/>
          <w:b/>
          <w:sz w:val="28"/>
          <w:szCs w:val="28"/>
        </w:rPr>
      </w:pPr>
      <w:r>
        <w:rPr>
          <w:rFonts w:hint="eastAsia" w:ascii="宋体" w:hAnsi="宋体"/>
          <w:b/>
          <w:sz w:val="28"/>
          <w:szCs w:val="28"/>
        </w:rPr>
        <w:t>招标公告附件二：</w:t>
      </w:r>
    </w:p>
    <w:tbl>
      <w:tblPr>
        <w:tblStyle w:val="4"/>
        <w:tblW w:w="9540" w:type="dxa"/>
        <w:tblInd w:w="93" w:type="dxa"/>
        <w:tblLayout w:type="autofit"/>
        <w:tblCellMar>
          <w:top w:w="0" w:type="dxa"/>
          <w:left w:w="108" w:type="dxa"/>
          <w:bottom w:w="0" w:type="dxa"/>
          <w:right w:w="108" w:type="dxa"/>
        </w:tblCellMar>
      </w:tblPr>
      <w:tblGrid>
        <w:gridCol w:w="520"/>
        <w:gridCol w:w="1338"/>
        <w:gridCol w:w="222"/>
        <w:gridCol w:w="3020"/>
        <w:gridCol w:w="160"/>
        <w:gridCol w:w="480"/>
        <w:gridCol w:w="182"/>
        <w:gridCol w:w="678"/>
        <w:gridCol w:w="78"/>
        <w:gridCol w:w="862"/>
        <w:gridCol w:w="130"/>
        <w:gridCol w:w="810"/>
        <w:gridCol w:w="182"/>
        <w:gridCol w:w="878"/>
      </w:tblGrid>
      <w:tr>
        <w:tblPrEx>
          <w:tblCellMar>
            <w:top w:w="0" w:type="dxa"/>
            <w:left w:w="108" w:type="dxa"/>
            <w:bottom w:w="0" w:type="dxa"/>
            <w:right w:w="108" w:type="dxa"/>
          </w:tblCellMar>
        </w:tblPrEx>
        <w:trPr>
          <w:trHeight w:val="574" w:hRule="atLeast"/>
        </w:trPr>
        <w:tc>
          <w:tcPr>
            <w:tcW w:w="9540" w:type="dxa"/>
            <w:gridSpan w:val="14"/>
            <w:tcBorders>
              <w:top w:val="nil"/>
              <w:left w:val="nil"/>
              <w:bottom w:val="nil"/>
              <w:right w:val="nil"/>
            </w:tcBorders>
            <w:shd w:val="clear" w:color="auto" w:fill="auto"/>
            <w:noWrap w:val="0"/>
            <w:vAlign w:val="center"/>
          </w:tcPr>
          <w:p>
            <w:pPr>
              <w:widowControl/>
              <w:jc w:val="center"/>
              <w:rPr>
                <w:rFonts w:ascii="宋体" w:hAnsi="宋体" w:cs="Arial"/>
                <w:b/>
                <w:bCs/>
                <w:color w:val="000000"/>
                <w:kern w:val="0"/>
                <w:sz w:val="28"/>
                <w:szCs w:val="28"/>
              </w:rPr>
            </w:pPr>
            <w:bookmarkStart w:id="0" w:name="RANGE!A1:H47"/>
            <w:r>
              <w:rPr>
                <w:rFonts w:hint="eastAsia" w:ascii="宋体" w:hAnsi="宋体" w:cs="Arial"/>
                <w:b/>
                <w:bCs/>
                <w:color w:val="000000"/>
                <w:kern w:val="0"/>
                <w:sz w:val="28"/>
                <w:szCs w:val="28"/>
              </w:rPr>
              <w:t>南京财经大学红山学院雨水回用工程项目报价清单</w:t>
            </w:r>
            <w:bookmarkEnd w:id="0"/>
          </w:p>
        </w:tc>
      </w:tr>
      <w:tr>
        <w:tblPrEx>
          <w:tblCellMar>
            <w:top w:w="0" w:type="dxa"/>
            <w:left w:w="108" w:type="dxa"/>
            <w:bottom w:w="0" w:type="dxa"/>
            <w:right w:w="108" w:type="dxa"/>
          </w:tblCellMar>
        </w:tblPrEx>
        <w:trPr>
          <w:trHeight w:val="469" w:hRule="atLeast"/>
        </w:trPr>
        <w:tc>
          <w:tcPr>
            <w:tcW w:w="9540" w:type="dxa"/>
            <w:gridSpan w:val="14"/>
            <w:tcBorders>
              <w:top w:val="nil"/>
              <w:left w:val="nil"/>
              <w:bottom w:val="single" w:color="000000" w:sz="8" w:space="0"/>
              <w:right w:val="nil"/>
            </w:tcBorders>
            <w:shd w:val="clear" w:color="auto" w:fill="auto"/>
            <w:noWrap w:val="0"/>
            <w:vAlign w:val="bottom"/>
          </w:tcPr>
          <w:p>
            <w:pPr>
              <w:widowControl/>
              <w:jc w:val="center"/>
              <w:rPr>
                <w:rFonts w:ascii="宋体" w:hAnsi="宋体" w:cs="Arial"/>
                <w:b/>
                <w:bCs/>
                <w:color w:val="000000"/>
                <w:kern w:val="0"/>
                <w:sz w:val="24"/>
              </w:rPr>
            </w:pPr>
            <w:r>
              <w:rPr>
                <w:rFonts w:hint="eastAsia" w:ascii="宋体" w:hAnsi="宋体" w:cs="Arial"/>
                <w:b/>
                <w:bCs/>
                <w:color w:val="000000"/>
                <w:kern w:val="0"/>
                <w:sz w:val="24"/>
              </w:rPr>
              <w:t>第一部分：设备部分</w:t>
            </w:r>
          </w:p>
        </w:tc>
      </w:tr>
      <w:tr>
        <w:tblPrEx>
          <w:tblCellMar>
            <w:top w:w="0" w:type="dxa"/>
            <w:left w:w="108" w:type="dxa"/>
            <w:bottom w:w="0" w:type="dxa"/>
            <w:right w:w="108" w:type="dxa"/>
          </w:tblCellMar>
        </w:tblPrEx>
        <w:trPr>
          <w:trHeight w:val="338" w:hRule="atLeast"/>
        </w:trPr>
        <w:tc>
          <w:tcPr>
            <w:tcW w:w="520" w:type="dxa"/>
            <w:vMerge w:val="restart"/>
            <w:tcBorders>
              <w:top w:val="nil"/>
              <w:left w:val="single" w:color="000000" w:sz="8" w:space="0"/>
              <w:bottom w:val="single" w:color="000000" w:sz="4" w:space="0"/>
              <w:right w:val="single" w:color="000000" w:sz="4" w:space="0"/>
            </w:tcBorders>
            <w:shd w:val="clear" w:color="auto" w:fill="auto"/>
            <w:noWrap w:val="0"/>
            <w:vAlign w:val="center"/>
          </w:tcPr>
          <w:p>
            <w:pPr>
              <w:widowControl/>
              <w:spacing w:line="36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序</w:t>
            </w:r>
            <w:r>
              <w:rPr>
                <w:rFonts w:hint="eastAsia" w:ascii="宋体" w:hAnsi="宋体" w:cs="Arial"/>
                <w:b/>
                <w:bCs/>
                <w:color w:val="000000"/>
                <w:kern w:val="0"/>
                <w:sz w:val="18"/>
                <w:szCs w:val="18"/>
              </w:rPr>
              <w:br w:type="textWrapping"/>
            </w:r>
            <w:r>
              <w:rPr>
                <w:rFonts w:hint="eastAsia" w:ascii="宋体" w:hAnsi="宋体" w:cs="Arial"/>
                <w:b/>
                <w:bCs/>
                <w:color w:val="000000"/>
                <w:kern w:val="0"/>
                <w:sz w:val="18"/>
                <w:szCs w:val="18"/>
              </w:rPr>
              <w:t>号</w:t>
            </w:r>
          </w:p>
        </w:tc>
        <w:tc>
          <w:tcPr>
            <w:tcW w:w="1338"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项目名称</w:t>
            </w:r>
          </w:p>
        </w:tc>
        <w:tc>
          <w:tcPr>
            <w:tcW w:w="3402" w:type="dxa"/>
            <w:gridSpan w:val="3"/>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规格要求</w:t>
            </w:r>
          </w:p>
        </w:tc>
        <w:tc>
          <w:tcPr>
            <w:tcW w:w="662" w:type="dxa"/>
            <w:gridSpan w:val="2"/>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计量</w:t>
            </w:r>
            <w:r>
              <w:rPr>
                <w:rFonts w:hint="eastAsia" w:ascii="宋体" w:hAnsi="宋体" w:cs="Arial"/>
                <w:b/>
                <w:bCs/>
                <w:color w:val="000000"/>
                <w:kern w:val="0"/>
                <w:sz w:val="18"/>
                <w:szCs w:val="18"/>
              </w:rPr>
              <w:br w:type="textWrapping"/>
            </w:r>
            <w:r>
              <w:rPr>
                <w:rFonts w:hint="eastAsia" w:ascii="宋体" w:hAnsi="宋体" w:cs="Arial"/>
                <w:b/>
                <w:bCs/>
                <w:color w:val="000000"/>
                <w:kern w:val="0"/>
                <w:sz w:val="18"/>
                <w:szCs w:val="18"/>
              </w:rPr>
              <w:t>单位</w:t>
            </w:r>
          </w:p>
        </w:tc>
        <w:tc>
          <w:tcPr>
            <w:tcW w:w="756" w:type="dxa"/>
            <w:gridSpan w:val="2"/>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数量</w:t>
            </w:r>
          </w:p>
        </w:tc>
        <w:tc>
          <w:tcPr>
            <w:tcW w:w="2862" w:type="dxa"/>
            <w:gridSpan w:val="5"/>
            <w:tcBorders>
              <w:top w:val="single" w:color="000000" w:sz="8" w:space="0"/>
              <w:left w:val="nil"/>
              <w:bottom w:val="single" w:color="000000" w:sz="4" w:space="0"/>
              <w:right w:val="single" w:color="000000" w:sz="8" w:space="0"/>
            </w:tcBorders>
            <w:shd w:val="clear" w:color="auto" w:fill="auto"/>
            <w:noWrap w:val="0"/>
            <w:vAlign w:val="center"/>
          </w:tcPr>
          <w:p>
            <w:pPr>
              <w:widowControl/>
              <w:spacing w:line="36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金 额(元)</w:t>
            </w:r>
          </w:p>
        </w:tc>
      </w:tr>
      <w:tr>
        <w:tblPrEx>
          <w:tblCellMar>
            <w:top w:w="0" w:type="dxa"/>
            <w:left w:w="108" w:type="dxa"/>
            <w:bottom w:w="0" w:type="dxa"/>
            <w:right w:w="108" w:type="dxa"/>
          </w:tblCellMar>
        </w:tblPrEx>
        <w:trPr>
          <w:trHeight w:val="484" w:hRule="atLeast"/>
        </w:trPr>
        <w:tc>
          <w:tcPr>
            <w:tcW w:w="520" w:type="dxa"/>
            <w:vMerge w:val="continue"/>
            <w:tcBorders>
              <w:top w:val="nil"/>
              <w:left w:val="single" w:color="000000" w:sz="8" w:space="0"/>
              <w:bottom w:val="single" w:color="000000" w:sz="4" w:space="0"/>
              <w:right w:val="single" w:color="000000" w:sz="4" w:space="0"/>
            </w:tcBorders>
            <w:shd w:val="clear" w:color="auto" w:fill="auto"/>
            <w:noWrap w:val="0"/>
            <w:vAlign w:val="center"/>
          </w:tcPr>
          <w:p>
            <w:pPr>
              <w:widowControl/>
              <w:spacing w:line="360" w:lineRule="exact"/>
              <w:jc w:val="left"/>
              <w:rPr>
                <w:rFonts w:ascii="宋体" w:hAnsi="宋体" w:cs="Arial"/>
                <w:b/>
                <w:bCs/>
                <w:color w:val="000000"/>
                <w:kern w:val="0"/>
                <w:sz w:val="18"/>
                <w:szCs w:val="18"/>
              </w:rPr>
            </w:pPr>
          </w:p>
        </w:tc>
        <w:tc>
          <w:tcPr>
            <w:tcW w:w="133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rPr>
                <w:rFonts w:ascii="宋体" w:hAnsi="宋体" w:cs="Arial"/>
                <w:b/>
                <w:bCs/>
                <w:color w:val="000000"/>
                <w:kern w:val="0"/>
                <w:sz w:val="18"/>
                <w:szCs w:val="18"/>
              </w:rPr>
            </w:pPr>
          </w:p>
        </w:tc>
        <w:tc>
          <w:tcPr>
            <w:tcW w:w="3402" w:type="dxa"/>
            <w:gridSpan w:val="3"/>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rPr>
                <w:rFonts w:ascii="宋体" w:hAnsi="宋体" w:cs="Arial"/>
                <w:b/>
                <w:bCs/>
                <w:color w:val="000000"/>
                <w:kern w:val="0"/>
                <w:sz w:val="18"/>
                <w:szCs w:val="18"/>
              </w:rPr>
            </w:pPr>
          </w:p>
        </w:tc>
        <w:tc>
          <w:tcPr>
            <w:tcW w:w="662" w:type="dxa"/>
            <w:gridSpan w:val="2"/>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rPr>
                <w:rFonts w:ascii="宋体" w:hAnsi="宋体" w:cs="Arial"/>
                <w:b/>
                <w:bCs/>
                <w:color w:val="000000"/>
                <w:kern w:val="0"/>
                <w:sz w:val="18"/>
                <w:szCs w:val="18"/>
              </w:rPr>
            </w:pPr>
          </w:p>
        </w:tc>
        <w:tc>
          <w:tcPr>
            <w:tcW w:w="756" w:type="dxa"/>
            <w:gridSpan w:val="2"/>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left"/>
              <w:rPr>
                <w:rFonts w:ascii="宋体" w:hAnsi="宋体" w:cs="Arial"/>
                <w:b/>
                <w:bCs/>
                <w:color w:val="000000"/>
                <w:kern w:val="0"/>
                <w:sz w:val="18"/>
                <w:szCs w:val="18"/>
              </w:rPr>
            </w:pPr>
          </w:p>
        </w:tc>
        <w:tc>
          <w:tcPr>
            <w:tcW w:w="992" w:type="dxa"/>
            <w:gridSpan w:val="2"/>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综合单价</w:t>
            </w:r>
          </w:p>
        </w:tc>
        <w:tc>
          <w:tcPr>
            <w:tcW w:w="992" w:type="dxa"/>
            <w:gridSpan w:val="2"/>
            <w:tcBorders>
              <w:top w:val="nil"/>
              <w:left w:val="single" w:color="000000" w:sz="4" w:space="0"/>
              <w:bottom w:val="single" w:color="auto" w:sz="4" w:space="0"/>
              <w:right w:val="single" w:color="000000" w:sz="4" w:space="0"/>
            </w:tcBorders>
            <w:shd w:val="clear" w:color="auto" w:fill="auto"/>
            <w:noWrap w:val="0"/>
            <w:vAlign w:val="center"/>
          </w:tcPr>
          <w:p>
            <w:pPr>
              <w:widowControl/>
              <w:spacing w:line="36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878" w:type="dxa"/>
            <w:tcBorders>
              <w:top w:val="nil"/>
              <w:left w:val="single" w:color="000000" w:sz="4" w:space="0"/>
              <w:bottom w:val="single" w:color="auto" w:sz="4" w:space="0"/>
              <w:right w:val="single" w:color="auto" w:sz="4" w:space="0"/>
            </w:tcBorders>
            <w:shd w:val="clear" w:color="auto" w:fill="auto"/>
            <w:noWrap w:val="0"/>
            <w:vAlign w:val="center"/>
          </w:tcPr>
          <w:p>
            <w:pPr>
              <w:widowControl/>
              <w:spacing w:line="360" w:lineRule="exact"/>
              <w:jc w:val="center"/>
              <w:rPr>
                <w:rFonts w:ascii="宋体" w:hAnsi="宋体" w:cs="Arial"/>
                <w:b/>
                <w:bCs/>
                <w:color w:val="000000"/>
                <w:kern w:val="0"/>
                <w:sz w:val="18"/>
                <w:szCs w:val="18"/>
              </w:rPr>
            </w:pPr>
            <w:r>
              <w:rPr>
                <w:rFonts w:hint="eastAsia" w:ascii="宋体" w:hAnsi="宋体" w:cs="Arial"/>
                <w:b/>
                <w:bCs/>
                <w:color w:val="000000"/>
                <w:kern w:val="0"/>
                <w:sz w:val="18"/>
                <w:szCs w:val="18"/>
              </w:rPr>
              <w:t>备注</w:t>
            </w:r>
          </w:p>
        </w:tc>
      </w:tr>
      <w:tr>
        <w:tblPrEx>
          <w:tblCellMar>
            <w:top w:w="0" w:type="dxa"/>
            <w:left w:w="108" w:type="dxa"/>
            <w:bottom w:w="0" w:type="dxa"/>
            <w:right w:w="108" w:type="dxa"/>
          </w:tblCellMar>
        </w:tblPrEx>
        <w:trPr>
          <w:trHeight w:val="1305"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蓄水池PP模块</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1.滤料品种:蓄水池PP模块（增强型）</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2.滤料规格:800mm*800mm*500mm，800mm*800mm*250mm</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3.强度:承压力必须≥400KN/m2</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4、结构侧壁及顶班及底板做法需满足覆土2米要求</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m3</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403.2</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84"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池模块侧板</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1.材质:池模块侧板</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2.规格:800mm*500mm</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m2</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128</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69"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蓄水池防护板</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1.材质:蓄水池防护板</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2.厚度:50mm</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m2</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289.28</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529"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蓄水池清水池隔离防护板</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1.材质:蓄水池清水池隔离防护板</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2.厚度:50mm</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m2</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043"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截污挂篮沉淀装置</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1.名称:截污挂篮沉淀装置</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2.检查井材质、规格:外壳PE，内置不锈钢304提篮及过滤网</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3.出入口公称直径:DN300</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4.基础:C20混凝土</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套</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auto" w:sz="4" w:space="0"/>
              <w:right w:val="single" w:color="auto" w:sz="4" w:space="0"/>
            </w:tcBorders>
            <w:shd w:val="clear" w:color="auto" w:fill="auto"/>
            <w:noWrap w:val="0"/>
            <w:vAlign w:val="center"/>
          </w:tcPr>
          <w:p>
            <w:pPr>
              <w:widowControl/>
              <w:jc w:val="left"/>
              <w:rPr>
                <w:rFonts w:ascii="华文细黑" w:hAnsi="华文细黑" w:eastAsia="华文细黑" w:cs="Arial"/>
                <w:kern w:val="0"/>
                <w:sz w:val="16"/>
                <w:szCs w:val="16"/>
              </w:rPr>
            </w:pPr>
            <w:r>
              <w:rPr>
                <w:rFonts w:hint="eastAsia" w:ascii="华文细黑" w:hAnsi="华文细黑" w:eastAsia="华文细黑" w:cs="Arial"/>
                <w:kern w:val="0"/>
                <w:sz w:val="16"/>
                <w:szCs w:val="16"/>
              </w:rPr>
              <w:t>PE+304不锈钢</w:t>
            </w:r>
          </w:p>
        </w:tc>
      </w:tr>
      <w:tr>
        <w:tblPrEx>
          <w:tblCellMar>
            <w:top w:w="0" w:type="dxa"/>
            <w:left w:w="108" w:type="dxa"/>
            <w:bottom w:w="0" w:type="dxa"/>
            <w:right w:w="108" w:type="dxa"/>
          </w:tblCellMar>
        </w:tblPrEx>
        <w:trPr>
          <w:trHeight w:val="1414"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雨水弃流过滤装置</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1.名称:雨水弃流过滤装置</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2.检查井材质、规格:外壳PE，内置不锈钢304提篮及过滤网</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3.出入口公称直径:DN300</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4.附件:内置水流堰挡板、控制阀、控制球、不锈钢滤</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5.基础:C20混凝土</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套</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auto" w:sz="4" w:space="0"/>
              <w:right w:val="single" w:color="auto" w:sz="4" w:space="0"/>
            </w:tcBorders>
            <w:shd w:val="clear" w:color="auto" w:fill="auto"/>
            <w:noWrap w:val="0"/>
            <w:vAlign w:val="center"/>
          </w:tcPr>
          <w:p>
            <w:pPr>
              <w:widowControl/>
              <w:jc w:val="left"/>
              <w:rPr>
                <w:rFonts w:ascii="华文细黑" w:hAnsi="华文细黑" w:eastAsia="华文细黑" w:cs="Arial"/>
                <w:kern w:val="0"/>
                <w:sz w:val="16"/>
                <w:szCs w:val="16"/>
              </w:rPr>
            </w:pPr>
            <w:r>
              <w:rPr>
                <w:rFonts w:hint="eastAsia" w:ascii="华文细黑" w:hAnsi="华文细黑" w:eastAsia="华文细黑" w:cs="Arial"/>
                <w:kern w:val="0"/>
                <w:sz w:val="16"/>
                <w:szCs w:val="16"/>
              </w:rPr>
              <w:t>PE+304不锈钢</w:t>
            </w:r>
          </w:p>
        </w:tc>
      </w:tr>
      <w:tr>
        <w:tblPrEx>
          <w:tblCellMar>
            <w:top w:w="0" w:type="dxa"/>
            <w:left w:w="108" w:type="dxa"/>
            <w:bottom w:w="0" w:type="dxa"/>
            <w:right w:w="108" w:type="dxa"/>
          </w:tblCellMar>
        </w:tblPrEx>
        <w:trPr>
          <w:trHeight w:val="1429"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雨水设备检修井</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1.垫层、基础材质及厚度:雨水设备检修井</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2.检查井材质、规格:A级国标抗震8级</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3.井筒、井盖、井圈材质及规格:</w:t>
            </w:r>
            <w:r>
              <w:rPr>
                <w:rFonts w:hint="eastAsia" w:ascii="MS Mincho" w:hAnsi="MS Mincho" w:eastAsia="MS Mincho" w:cs="MS Mincho"/>
                <w:color w:val="000000"/>
                <w:kern w:val="0"/>
                <w:sz w:val="17"/>
                <w:szCs w:val="17"/>
              </w:rPr>
              <w:t>∅</w:t>
            </w:r>
            <w:r>
              <w:rPr>
                <w:rFonts w:hint="eastAsia" w:ascii="宋体" w:hAnsi="宋体" w:cs="Arial"/>
                <w:color w:val="000000"/>
                <w:kern w:val="0"/>
                <w:sz w:val="17"/>
                <w:szCs w:val="17"/>
              </w:rPr>
              <w:t>630mm，道路设置加强型球墨铸铁井盖，铺装绿化带设砼井盖或不锈钢井盖</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座</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14"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雨水排污/出水井</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1.垫层、基础材质及厚度:雨水排污/出水井</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2.检查井材质、规格:A级国标抗震8级</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3.井筒、井盖、井圈材质及规格:</w:t>
            </w:r>
            <w:r>
              <w:rPr>
                <w:rFonts w:hint="eastAsia" w:ascii="MS Mincho" w:hAnsi="MS Mincho" w:eastAsia="MS Mincho" w:cs="MS Mincho"/>
                <w:color w:val="000000"/>
                <w:kern w:val="0"/>
                <w:sz w:val="17"/>
                <w:szCs w:val="17"/>
              </w:rPr>
              <w:t>∅</w:t>
            </w:r>
            <w:r>
              <w:rPr>
                <w:rFonts w:hint="eastAsia" w:ascii="宋体" w:hAnsi="宋体" w:cs="Arial"/>
                <w:color w:val="000000"/>
                <w:kern w:val="0"/>
                <w:sz w:val="17"/>
                <w:szCs w:val="17"/>
              </w:rPr>
              <w:t>630mm，道路设置加强型球墨铸铁井盖，铺装绿化带设砼井盖或不锈钢井盖</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座</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675"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金属支架制作、安装</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1.名称：雨水收集专用支架</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2.规格：800mm*800mm*2500mm</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3.材质：304不锈钢</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套</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514"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雨水专用组合液位计</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1.规格:雨水专用组合液位计</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组</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249"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一体化处理器</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1.类型:一体化处理器</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2.附件:500mm过滤器+自动投药器+紫外线消毒器+压力感应装置+泄压回水装置+补水系统</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3.规格、型号:1050*850*800mm</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4.处理能力:25t/h</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套</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38"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反冲洗装置</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1.类型:反冲洗装置</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套</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14"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控制箱</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1.名称:PLC控制柜(防水)</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2.型号:含电子元器件、接线、接地及控制系统</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3.基础形式、材质、规格:卵石垫层200mm，C20混凝土底板，基础C20抬高500mm，砂浆抹面厚20mm</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4.安装方式:落地安装</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867"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离心式泵</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1.名称:绿化浇灌供水泵</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 xml:space="preserve">2.型号:Q=20m³/h，H=40m，N=3.0 KW </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3.规格:含不锈钢格栅、管道阀门（闸阀、止回阀、软接头）等</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品牌：</w:t>
            </w:r>
            <w:r>
              <w:rPr>
                <w:rFonts w:hint="eastAsia" w:ascii="宋体" w:hAnsi="宋体" w:cs="Arial"/>
                <w:color w:val="000000"/>
                <w:kern w:val="0"/>
                <w:sz w:val="18"/>
                <w:szCs w:val="18"/>
              </w:rPr>
              <w:br w:type="textWrapping"/>
            </w:r>
            <w:r>
              <w:rPr>
                <w:rFonts w:hint="eastAsia" w:ascii="宋体" w:hAnsi="宋体" w:cs="Arial"/>
                <w:color w:val="000000"/>
                <w:kern w:val="0"/>
                <w:sz w:val="18"/>
                <w:szCs w:val="18"/>
              </w:rPr>
              <w:t>南方泵业、上海东方、上海凯泉、上海连城、上海熊猫等同级别品牌</w:t>
            </w:r>
          </w:p>
        </w:tc>
      </w:tr>
      <w:tr>
        <w:tblPrEx>
          <w:tblCellMar>
            <w:top w:w="0" w:type="dxa"/>
            <w:left w:w="108" w:type="dxa"/>
            <w:bottom w:w="0" w:type="dxa"/>
            <w:right w:w="108" w:type="dxa"/>
          </w:tblCellMar>
        </w:tblPrEx>
        <w:trPr>
          <w:trHeight w:val="852"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离心式泵</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1.名称:提升泵</w:t>
            </w:r>
            <w:r>
              <w:rPr>
                <w:rFonts w:hint="eastAsia" w:ascii="宋体" w:hAnsi="宋体" w:cs="Arial"/>
                <w:color w:val="000000"/>
                <w:kern w:val="0"/>
                <w:sz w:val="17"/>
                <w:szCs w:val="17"/>
              </w:rPr>
              <w:br w:type="page"/>
            </w:r>
            <w:r>
              <w:rPr>
                <w:rFonts w:hint="eastAsia" w:ascii="宋体" w:hAnsi="宋体" w:cs="Arial"/>
                <w:color w:val="000000"/>
                <w:kern w:val="0"/>
                <w:sz w:val="17"/>
                <w:szCs w:val="17"/>
              </w:rPr>
              <w:t xml:space="preserve">2.型号:Q=20m³/h，H=10m，N=1.1 KW </w:t>
            </w:r>
            <w:r>
              <w:rPr>
                <w:rFonts w:hint="eastAsia" w:ascii="宋体" w:hAnsi="宋体" w:cs="Arial"/>
                <w:color w:val="000000"/>
                <w:kern w:val="0"/>
                <w:sz w:val="17"/>
                <w:szCs w:val="17"/>
              </w:rPr>
              <w:br w:type="page"/>
            </w:r>
            <w:r>
              <w:rPr>
                <w:rFonts w:hint="eastAsia" w:ascii="宋体" w:hAnsi="宋体" w:cs="Arial"/>
                <w:color w:val="000000"/>
                <w:kern w:val="0"/>
                <w:sz w:val="17"/>
                <w:szCs w:val="17"/>
              </w:rPr>
              <w:t>3.规格:含不锈钢格栅、管道阀门（闸阀、止回阀、软接头）等</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852"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离心式泵</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1.名称:排污泵</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 xml:space="preserve">2.型号:Q=20m³/h，H=15m，N=3.0 KW </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3.规格:含不锈钢格栅、管道阀门（闸阀、止回阀、软接头）等</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1043"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水表</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1.安装部位（室内外）:室外</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2.型号、规格:DN40</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3.连接形式:螺纹连接</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4.附件配置:水表、电磁阀、蝶阀、止回阀</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组</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867"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水表</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1.安装部位（室内外）:室外</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2.型号、规格:DN50</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3.连接形式:螺纹连接</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4.附件配置:水表、蝶阀、止回阀</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组</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880"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砖砌设备间</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1.垫层、基础材质及厚度:卵石垫层厚200mm，C20混凝土底板厚200mm</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2.砌筑材料品种、规格、强度等级:240mm砖砌体</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3.勾缝、抹面要求:1.5mm聚氨防水涂膜，砂浆抹面厚20mm</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4.井盖、井圈材质及规格:检修口1500*1200mm，深1100mm,道路设置加强型球墨铸铁井盖，铺装绿化带设砼井盖或不锈钢井盖</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5.附件:De50地漏</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座</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12"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砖砌阀门井</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1.名称:砖砌阀门井</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2.规格、强度等级:1500*800*1000mm(H)</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3.井盖、井圈材质及规格:道路设置加强型球墨铸铁井盖，铺装绿化带设砼井盖或不锈钢井盖</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座</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429"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塑料管</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1.名称:管材，管件类</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2.给水:自补水阀门井处至检修口，本工程所需补水管、提升管、管件、阀门等</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3.排水:自安全分流井处（不含井）至污水井，本工程所需排水管、管件、阀门等</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664"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38"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电力电缆</w:t>
            </w:r>
          </w:p>
        </w:tc>
        <w:tc>
          <w:tcPr>
            <w:tcW w:w="3402" w:type="dxa"/>
            <w:gridSpan w:val="3"/>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1.名称:电线电缆类（含配管）</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2.规格:本项目所需强弱电电线电缆（含控制柜进线）</w:t>
            </w:r>
          </w:p>
        </w:tc>
        <w:tc>
          <w:tcPr>
            <w:tcW w:w="66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756"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878" w:type="dxa"/>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664" w:hRule="atLeast"/>
        </w:trPr>
        <w:tc>
          <w:tcPr>
            <w:tcW w:w="7670" w:type="dxa"/>
            <w:gridSpan w:val="11"/>
            <w:tcBorders>
              <w:top w:val="single" w:color="000000" w:sz="4" w:space="0"/>
              <w:left w:val="single" w:color="auto" w:sz="4" w:space="0"/>
              <w:bottom w:val="single" w:color="000000" w:sz="8" w:space="0"/>
              <w:right w:val="single" w:color="000000" w:sz="4" w:space="0"/>
            </w:tcBorders>
            <w:shd w:val="clear" w:color="auto" w:fill="auto"/>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 xml:space="preserve">          设备部分小计：</w:t>
            </w:r>
          </w:p>
        </w:tc>
        <w:tc>
          <w:tcPr>
            <w:tcW w:w="992" w:type="dxa"/>
            <w:gridSpan w:val="2"/>
            <w:tcBorders>
              <w:top w:val="nil"/>
              <w:left w:val="nil"/>
              <w:bottom w:val="single" w:color="000000" w:sz="8" w:space="0"/>
              <w:right w:val="single" w:color="000000" w:sz="4" w:space="0"/>
            </w:tcBorders>
            <w:shd w:val="clear" w:color="auto" w:fill="auto"/>
            <w:noWrap w:val="0"/>
            <w:vAlign w:val="center"/>
          </w:tcPr>
          <w:p>
            <w:pPr>
              <w:widowControl/>
              <w:jc w:val="center"/>
              <w:rPr>
                <w:rFonts w:ascii="宋体" w:hAnsi="宋体" w:cs="Arial"/>
                <w:b/>
                <w:bCs/>
                <w:color w:val="000000"/>
                <w:kern w:val="0"/>
                <w:sz w:val="19"/>
                <w:szCs w:val="19"/>
              </w:rPr>
            </w:pPr>
            <w:r>
              <w:rPr>
                <w:rFonts w:hint="eastAsia" w:ascii="宋体" w:hAnsi="宋体" w:cs="Arial"/>
                <w:b/>
                <w:bCs/>
                <w:color w:val="000000"/>
                <w:kern w:val="0"/>
                <w:sz w:val="19"/>
                <w:szCs w:val="19"/>
              </w:rPr>
              <w:t>0</w:t>
            </w:r>
          </w:p>
        </w:tc>
        <w:tc>
          <w:tcPr>
            <w:tcW w:w="878" w:type="dxa"/>
            <w:tcBorders>
              <w:top w:val="nil"/>
              <w:left w:val="nil"/>
              <w:bottom w:val="single" w:color="000000" w:sz="8" w:space="0"/>
              <w:right w:val="single" w:color="auto" w:sz="4" w:space="0"/>
            </w:tcBorders>
            <w:shd w:val="clear" w:color="auto" w:fill="auto"/>
            <w:noWrap w:val="0"/>
            <w:vAlign w:val="center"/>
          </w:tcPr>
          <w:p>
            <w:pPr>
              <w:widowControl/>
              <w:jc w:val="right"/>
              <w:rPr>
                <w:rFonts w:ascii="宋体" w:hAnsi="宋体" w:cs="Arial"/>
                <w:color w:val="000000"/>
                <w:kern w:val="0"/>
                <w:sz w:val="19"/>
                <w:szCs w:val="19"/>
              </w:rPr>
            </w:pPr>
            <w:r>
              <w:rPr>
                <w:rFonts w:hint="eastAsia" w:ascii="宋体" w:hAnsi="宋体" w:cs="Arial"/>
                <w:color w:val="000000"/>
                <w:kern w:val="0"/>
                <w:sz w:val="19"/>
                <w:szCs w:val="19"/>
              </w:rPr>
              <w:t>　</w:t>
            </w:r>
          </w:p>
        </w:tc>
      </w:tr>
      <w:tr>
        <w:tblPrEx>
          <w:tblCellMar>
            <w:top w:w="0" w:type="dxa"/>
            <w:left w:w="108" w:type="dxa"/>
            <w:bottom w:w="0" w:type="dxa"/>
            <w:right w:w="108" w:type="dxa"/>
          </w:tblCellMar>
        </w:tblPrEx>
        <w:trPr>
          <w:trHeight w:val="458" w:hRule="atLeast"/>
        </w:trPr>
        <w:tc>
          <w:tcPr>
            <w:tcW w:w="9540" w:type="dxa"/>
            <w:gridSpan w:val="14"/>
            <w:tcBorders>
              <w:top w:val="nil"/>
              <w:left w:val="single" w:color="auto" w:sz="4" w:space="0"/>
              <w:bottom w:val="single" w:color="000000" w:sz="8" w:space="0"/>
              <w:right w:val="single" w:color="auto" w:sz="4" w:space="0"/>
            </w:tcBorders>
            <w:shd w:val="clear" w:color="auto" w:fill="auto"/>
            <w:noWrap w:val="0"/>
            <w:vAlign w:val="bottom"/>
          </w:tcPr>
          <w:p>
            <w:pPr>
              <w:widowControl/>
              <w:jc w:val="center"/>
              <w:rPr>
                <w:rFonts w:ascii="宋体" w:hAnsi="宋体" w:cs="Arial"/>
                <w:b/>
                <w:bCs/>
                <w:color w:val="000000"/>
                <w:kern w:val="0"/>
                <w:sz w:val="24"/>
              </w:rPr>
            </w:pPr>
            <w:r>
              <w:rPr>
                <w:rFonts w:hint="eastAsia" w:ascii="宋体" w:hAnsi="宋体" w:cs="Arial"/>
                <w:b/>
                <w:bCs/>
                <w:color w:val="000000"/>
                <w:kern w:val="0"/>
                <w:sz w:val="24"/>
              </w:rPr>
              <w:t>第二部分：土建部分</w:t>
            </w:r>
          </w:p>
        </w:tc>
      </w:tr>
      <w:tr>
        <w:tblPrEx>
          <w:tblCellMar>
            <w:top w:w="0" w:type="dxa"/>
            <w:left w:w="108" w:type="dxa"/>
            <w:bottom w:w="0" w:type="dxa"/>
            <w:right w:w="108" w:type="dxa"/>
          </w:tblCellMar>
        </w:tblPrEx>
        <w:trPr>
          <w:trHeight w:val="353" w:hRule="atLeast"/>
        </w:trPr>
        <w:tc>
          <w:tcPr>
            <w:tcW w:w="520" w:type="dxa"/>
            <w:vMerge w:val="restart"/>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序</w:t>
            </w:r>
            <w:r>
              <w:rPr>
                <w:rFonts w:hint="eastAsia" w:ascii="宋体" w:hAnsi="宋体" w:cs="Arial"/>
                <w:b/>
                <w:bCs/>
                <w:color w:val="000000"/>
                <w:kern w:val="0"/>
                <w:sz w:val="18"/>
                <w:szCs w:val="18"/>
              </w:rPr>
              <w:br w:type="textWrapping"/>
            </w:r>
            <w:r>
              <w:rPr>
                <w:rFonts w:hint="eastAsia" w:ascii="宋体" w:hAnsi="宋体" w:cs="Arial"/>
                <w:b/>
                <w:bCs/>
                <w:color w:val="000000"/>
                <w:kern w:val="0"/>
                <w:sz w:val="18"/>
                <w:szCs w:val="18"/>
              </w:rPr>
              <w:t>号</w:t>
            </w:r>
          </w:p>
        </w:tc>
        <w:tc>
          <w:tcPr>
            <w:tcW w:w="1560" w:type="dxa"/>
            <w:gridSpan w:val="2"/>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项目名称</w:t>
            </w:r>
          </w:p>
        </w:tc>
        <w:tc>
          <w:tcPr>
            <w:tcW w:w="302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项目特征描述</w:t>
            </w:r>
          </w:p>
        </w:tc>
        <w:tc>
          <w:tcPr>
            <w:tcW w:w="640" w:type="dxa"/>
            <w:gridSpan w:val="2"/>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计量</w:t>
            </w:r>
            <w:r>
              <w:rPr>
                <w:rFonts w:hint="eastAsia" w:ascii="宋体" w:hAnsi="宋体" w:cs="Arial"/>
                <w:b/>
                <w:bCs/>
                <w:color w:val="000000"/>
                <w:kern w:val="0"/>
                <w:sz w:val="18"/>
                <w:szCs w:val="18"/>
              </w:rPr>
              <w:br w:type="textWrapping"/>
            </w:r>
            <w:r>
              <w:rPr>
                <w:rFonts w:hint="eastAsia" w:ascii="宋体" w:hAnsi="宋体" w:cs="Arial"/>
                <w:b/>
                <w:bCs/>
                <w:color w:val="000000"/>
                <w:kern w:val="0"/>
                <w:sz w:val="18"/>
                <w:szCs w:val="18"/>
              </w:rPr>
              <w:t>单位</w:t>
            </w:r>
          </w:p>
        </w:tc>
        <w:tc>
          <w:tcPr>
            <w:tcW w:w="860" w:type="dxa"/>
            <w:gridSpan w:val="2"/>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数量</w:t>
            </w:r>
          </w:p>
        </w:tc>
        <w:tc>
          <w:tcPr>
            <w:tcW w:w="2940" w:type="dxa"/>
            <w:gridSpan w:val="6"/>
            <w:tcBorders>
              <w:top w:val="single" w:color="000000" w:sz="8" w:space="0"/>
              <w:left w:val="nil"/>
              <w:bottom w:val="single" w:color="000000" w:sz="4" w:space="0"/>
              <w:right w:val="single" w:color="auto" w:sz="4" w:space="0"/>
            </w:tcBorders>
            <w:shd w:val="clear" w:color="auto" w:fill="auto"/>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金 额(元)</w:t>
            </w:r>
          </w:p>
        </w:tc>
      </w:tr>
      <w:tr>
        <w:tblPrEx>
          <w:tblCellMar>
            <w:top w:w="0" w:type="dxa"/>
            <w:left w:w="108" w:type="dxa"/>
            <w:bottom w:w="0" w:type="dxa"/>
            <w:right w:w="108" w:type="dxa"/>
          </w:tblCellMar>
        </w:tblPrEx>
        <w:trPr>
          <w:trHeight w:val="525" w:hRule="atLeast"/>
        </w:trPr>
        <w:tc>
          <w:tcPr>
            <w:tcW w:w="520" w:type="dxa"/>
            <w:vMerge w:val="continue"/>
            <w:tcBorders>
              <w:top w:val="nil"/>
              <w:left w:val="single" w:color="000000" w:sz="8" w:space="0"/>
              <w:bottom w:val="single" w:color="000000" w:sz="4" w:space="0"/>
              <w:right w:val="single" w:color="000000" w:sz="4" w:space="0"/>
            </w:tcBorders>
            <w:shd w:val="clear" w:color="auto" w:fill="auto"/>
            <w:noWrap w:val="0"/>
            <w:vAlign w:val="center"/>
          </w:tcPr>
          <w:p>
            <w:pPr>
              <w:widowControl/>
              <w:jc w:val="left"/>
              <w:rPr>
                <w:rFonts w:ascii="宋体" w:hAnsi="宋体" w:cs="Arial"/>
                <w:b/>
                <w:bCs/>
                <w:color w:val="000000"/>
                <w:kern w:val="0"/>
                <w:sz w:val="18"/>
                <w:szCs w:val="18"/>
              </w:rPr>
            </w:pPr>
          </w:p>
        </w:tc>
        <w:tc>
          <w:tcPr>
            <w:tcW w:w="1560" w:type="dxa"/>
            <w:gridSpan w:val="2"/>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Arial"/>
                <w:b/>
                <w:bCs/>
                <w:color w:val="000000"/>
                <w:kern w:val="0"/>
                <w:sz w:val="18"/>
                <w:szCs w:val="18"/>
              </w:rPr>
            </w:pPr>
          </w:p>
        </w:tc>
        <w:tc>
          <w:tcPr>
            <w:tcW w:w="30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Arial"/>
                <w:b/>
                <w:bCs/>
                <w:color w:val="000000"/>
                <w:kern w:val="0"/>
                <w:sz w:val="18"/>
                <w:szCs w:val="18"/>
              </w:rPr>
            </w:pPr>
          </w:p>
        </w:tc>
        <w:tc>
          <w:tcPr>
            <w:tcW w:w="640" w:type="dxa"/>
            <w:gridSpan w:val="2"/>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Arial"/>
                <w:b/>
                <w:bCs/>
                <w:color w:val="000000"/>
                <w:kern w:val="0"/>
                <w:sz w:val="18"/>
                <w:szCs w:val="18"/>
              </w:rPr>
            </w:pPr>
          </w:p>
        </w:tc>
        <w:tc>
          <w:tcPr>
            <w:tcW w:w="860" w:type="dxa"/>
            <w:gridSpan w:val="2"/>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Arial"/>
                <w:b/>
                <w:bCs/>
                <w:color w:val="000000"/>
                <w:kern w:val="0"/>
                <w:sz w:val="18"/>
                <w:szCs w:val="18"/>
              </w:rPr>
            </w:pPr>
          </w:p>
        </w:tc>
        <w:tc>
          <w:tcPr>
            <w:tcW w:w="940" w:type="dxa"/>
            <w:gridSpan w:val="2"/>
            <w:tcBorders>
              <w:top w:val="nil"/>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综合单价</w:t>
            </w:r>
          </w:p>
        </w:tc>
        <w:tc>
          <w:tcPr>
            <w:tcW w:w="940" w:type="dxa"/>
            <w:gridSpan w:val="2"/>
            <w:tcBorders>
              <w:top w:val="nil"/>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1060" w:type="dxa"/>
            <w:gridSpan w:val="2"/>
            <w:tcBorders>
              <w:top w:val="nil"/>
              <w:left w:val="single" w:color="000000" w:sz="4" w:space="0"/>
              <w:bottom w:val="single" w:color="auto" w:sz="4" w:space="0"/>
              <w:right w:val="single" w:color="auto" w:sz="4" w:space="0"/>
            </w:tcBorders>
            <w:shd w:val="clear" w:color="auto" w:fill="auto"/>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备注</w:t>
            </w:r>
          </w:p>
        </w:tc>
      </w:tr>
      <w:tr>
        <w:tblPrEx>
          <w:tblCellMar>
            <w:top w:w="0" w:type="dxa"/>
            <w:left w:w="108" w:type="dxa"/>
            <w:bottom w:w="0" w:type="dxa"/>
            <w:right w:w="108" w:type="dxa"/>
          </w:tblCellMar>
        </w:tblPrEx>
        <w:trPr>
          <w:trHeight w:val="469"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60" w:type="dxa"/>
            <w:gridSpan w:val="2"/>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构造柱</w:t>
            </w:r>
          </w:p>
        </w:tc>
        <w:tc>
          <w:tcPr>
            <w:tcW w:w="3020"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1.规格:370mm*400mm</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2.混凝土强度等级:C25</w:t>
            </w:r>
          </w:p>
        </w:tc>
        <w:tc>
          <w:tcPr>
            <w:tcW w:w="6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m3</w:t>
            </w:r>
          </w:p>
        </w:tc>
        <w:tc>
          <w:tcPr>
            <w:tcW w:w="86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4.44</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060" w:type="dxa"/>
            <w:gridSpan w:val="2"/>
            <w:tcBorders>
              <w:top w:val="single" w:color="auto" w:sz="4" w:space="0"/>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84"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60" w:type="dxa"/>
            <w:gridSpan w:val="2"/>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圈梁</w:t>
            </w:r>
          </w:p>
        </w:tc>
        <w:tc>
          <w:tcPr>
            <w:tcW w:w="3020"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1.混凝土种类:钢筋混凝土圈梁</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2.混凝土强度等级:C25，370mm*200mm</w:t>
            </w:r>
          </w:p>
        </w:tc>
        <w:tc>
          <w:tcPr>
            <w:tcW w:w="6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m3</w:t>
            </w:r>
          </w:p>
        </w:tc>
        <w:tc>
          <w:tcPr>
            <w:tcW w:w="86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4.26</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060" w:type="dxa"/>
            <w:gridSpan w:val="2"/>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69"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60" w:type="dxa"/>
            <w:gridSpan w:val="2"/>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矩形梁</w:t>
            </w:r>
          </w:p>
        </w:tc>
        <w:tc>
          <w:tcPr>
            <w:tcW w:w="3020"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1.混凝土种类:钢筋混凝土梁板</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2.混凝土强度等级:C25，厚200mm</w:t>
            </w:r>
          </w:p>
        </w:tc>
        <w:tc>
          <w:tcPr>
            <w:tcW w:w="6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m3</w:t>
            </w:r>
          </w:p>
        </w:tc>
        <w:tc>
          <w:tcPr>
            <w:tcW w:w="86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3.12</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060" w:type="dxa"/>
            <w:gridSpan w:val="2"/>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69"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60" w:type="dxa"/>
            <w:gridSpan w:val="2"/>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有梁板</w:t>
            </w:r>
          </w:p>
        </w:tc>
        <w:tc>
          <w:tcPr>
            <w:tcW w:w="3020"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1.混凝土种类:钢筋混凝土顶板</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2.混凝土强度等级:C25，厚200mm</w:t>
            </w:r>
          </w:p>
        </w:tc>
        <w:tc>
          <w:tcPr>
            <w:tcW w:w="6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m3</w:t>
            </w:r>
          </w:p>
        </w:tc>
        <w:tc>
          <w:tcPr>
            <w:tcW w:w="86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40.96</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060" w:type="dxa"/>
            <w:gridSpan w:val="2"/>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84"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60" w:type="dxa"/>
            <w:gridSpan w:val="2"/>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有梁板</w:t>
            </w:r>
          </w:p>
        </w:tc>
        <w:tc>
          <w:tcPr>
            <w:tcW w:w="3020"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1.混凝土种类:钢筋混凝土底板</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2.混凝土强度等级:C25，厚200mm</w:t>
            </w:r>
          </w:p>
        </w:tc>
        <w:tc>
          <w:tcPr>
            <w:tcW w:w="6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m3</w:t>
            </w:r>
          </w:p>
        </w:tc>
        <w:tc>
          <w:tcPr>
            <w:tcW w:w="86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40.96</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060" w:type="dxa"/>
            <w:gridSpan w:val="2"/>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69"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60" w:type="dxa"/>
            <w:gridSpan w:val="2"/>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垫层</w:t>
            </w:r>
          </w:p>
        </w:tc>
        <w:tc>
          <w:tcPr>
            <w:tcW w:w="3020"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1.混凝土种类:素混凝土</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2.混凝土强度等级:C20,厚100mm</w:t>
            </w:r>
          </w:p>
        </w:tc>
        <w:tc>
          <w:tcPr>
            <w:tcW w:w="6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m3</w:t>
            </w:r>
          </w:p>
        </w:tc>
        <w:tc>
          <w:tcPr>
            <w:tcW w:w="86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23.46</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060" w:type="dxa"/>
            <w:gridSpan w:val="2"/>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38"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60" w:type="dxa"/>
            <w:gridSpan w:val="2"/>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砖基础</w:t>
            </w:r>
          </w:p>
        </w:tc>
        <w:tc>
          <w:tcPr>
            <w:tcW w:w="3020"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1.砖品种、规格、强度等级:370mm厚</w:t>
            </w:r>
          </w:p>
        </w:tc>
        <w:tc>
          <w:tcPr>
            <w:tcW w:w="6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m3</w:t>
            </w:r>
          </w:p>
        </w:tc>
        <w:tc>
          <w:tcPr>
            <w:tcW w:w="86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53.28</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060" w:type="dxa"/>
            <w:gridSpan w:val="2"/>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53"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60" w:type="dxa"/>
            <w:gridSpan w:val="2"/>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现浇构件钢筋</w:t>
            </w:r>
          </w:p>
        </w:tc>
        <w:tc>
          <w:tcPr>
            <w:tcW w:w="3020"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1.钢筋种类、规格:φ6及以上</w:t>
            </w:r>
          </w:p>
        </w:tc>
        <w:tc>
          <w:tcPr>
            <w:tcW w:w="6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t</w:t>
            </w:r>
          </w:p>
        </w:tc>
        <w:tc>
          <w:tcPr>
            <w:tcW w:w="86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0.064</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060" w:type="dxa"/>
            <w:gridSpan w:val="2"/>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53"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60" w:type="dxa"/>
            <w:gridSpan w:val="2"/>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现浇构件钢筋</w:t>
            </w:r>
          </w:p>
        </w:tc>
        <w:tc>
          <w:tcPr>
            <w:tcW w:w="3020"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1.钢筋种类、规格:φ12及以上</w:t>
            </w:r>
          </w:p>
        </w:tc>
        <w:tc>
          <w:tcPr>
            <w:tcW w:w="6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t</w:t>
            </w:r>
          </w:p>
        </w:tc>
        <w:tc>
          <w:tcPr>
            <w:tcW w:w="86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10.537</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060" w:type="dxa"/>
            <w:gridSpan w:val="2"/>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69"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60" w:type="dxa"/>
            <w:gridSpan w:val="2"/>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挖基坑土方</w:t>
            </w:r>
          </w:p>
        </w:tc>
        <w:tc>
          <w:tcPr>
            <w:tcW w:w="3020"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1.土壤类别:一般土</w:t>
            </w:r>
            <w:r>
              <w:rPr>
                <w:rFonts w:hint="eastAsia" w:ascii="宋体" w:hAnsi="宋体" w:cs="Arial"/>
                <w:color w:val="000000"/>
                <w:kern w:val="0"/>
                <w:sz w:val="17"/>
                <w:szCs w:val="17"/>
              </w:rPr>
              <w:br w:type="page"/>
            </w:r>
            <w:r>
              <w:rPr>
                <w:rFonts w:hint="eastAsia" w:ascii="宋体" w:hAnsi="宋体" w:cs="Arial"/>
                <w:color w:val="000000"/>
                <w:kern w:val="0"/>
                <w:sz w:val="17"/>
                <w:szCs w:val="17"/>
              </w:rPr>
              <w:t>2.挖土深度:4.3及以上</w:t>
            </w:r>
          </w:p>
        </w:tc>
        <w:tc>
          <w:tcPr>
            <w:tcW w:w="6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m3</w:t>
            </w:r>
          </w:p>
        </w:tc>
        <w:tc>
          <w:tcPr>
            <w:tcW w:w="86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1424.69</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060" w:type="dxa"/>
            <w:gridSpan w:val="2"/>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664"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60" w:type="dxa"/>
            <w:gridSpan w:val="2"/>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回填方</w:t>
            </w:r>
          </w:p>
        </w:tc>
        <w:tc>
          <w:tcPr>
            <w:tcW w:w="3020"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1.密实度要求:90%及以上</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2.填方材料品种:原土夯实回填，不满足要求的，需换填</w:t>
            </w:r>
          </w:p>
        </w:tc>
        <w:tc>
          <w:tcPr>
            <w:tcW w:w="6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m3</w:t>
            </w:r>
          </w:p>
        </w:tc>
        <w:tc>
          <w:tcPr>
            <w:tcW w:w="86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941.23</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060" w:type="dxa"/>
            <w:gridSpan w:val="2"/>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84"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60" w:type="dxa"/>
            <w:gridSpan w:val="2"/>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中粗砂</w:t>
            </w:r>
          </w:p>
        </w:tc>
        <w:tc>
          <w:tcPr>
            <w:tcW w:w="3020"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1.材料种类及配比:中粗砂</w:t>
            </w:r>
            <w:r>
              <w:rPr>
                <w:rFonts w:hint="eastAsia" w:ascii="宋体" w:hAnsi="宋体" w:cs="Arial"/>
                <w:color w:val="000000"/>
                <w:kern w:val="0"/>
                <w:sz w:val="17"/>
                <w:szCs w:val="17"/>
              </w:rPr>
              <w:br w:type="textWrapping"/>
            </w:r>
            <w:r>
              <w:rPr>
                <w:rFonts w:hint="eastAsia" w:ascii="宋体" w:hAnsi="宋体" w:cs="Arial"/>
                <w:color w:val="000000"/>
                <w:kern w:val="0"/>
                <w:sz w:val="17"/>
                <w:szCs w:val="17"/>
              </w:rPr>
              <w:t>2.压实系数:90%及以上</w:t>
            </w:r>
          </w:p>
        </w:tc>
        <w:tc>
          <w:tcPr>
            <w:tcW w:w="6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m3</w:t>
            </w:r>
          </w:p>
        </w:tc>
        <w:tc>
          <w:tcPr>
            <w:tcW w:w="86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40.96</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060" w:type="dxa"/>
            <w:gridSpan w:val="2"/>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38" w:hRule="atLeast"/>
        </w:trPr>
        <w:tc>
          <w:tcPr>
            <w:tcW w:w="520" w:type="dxa"/>
            <w:tcBorders>
              <w:top w:val="nil"/>
              <w:left w:val="single" w:color="000000" w:sz="8" w:space="0"/>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60" w:type="dxa"/>
            <w:gridSpan w:val="2"/>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素土夯实</w:t>
            </w:r>
          </w:p>
        </w:tc>
        <w:tc>
          <w:tcPr>
            <w:tcW w:w="3020" w:type="dxa"/>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17"/>
                <w:szCs w:val="17"/>
              </w:rPr>
            </w:pPr>
            <w:r>
              <w:rPr>
                <w:rFonts w:hint="eastAsia" w:ascii="宋体" w:hAnsi="宋体" w:cs="Arial"/>
                <w:color w:val="000000"/>
                <w:kern w:val="0"/>
                <w:sz w:val="17"/>
                <w:szCs w:val="17"/>
              </w:rPr>
              <w:t>1.夯填材料种类:素土夯实</w:t>
            </w:r>
          </w:p>
        </w:tc>
        <w:tc>
          <w:tcPr>
            <w:tcW w:w="6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m2</w:t>
            </w:r>
          </w:p>
        </w:tc>
        <w:tc>
          <w:tcPr>
            <w:tcW w:w="86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234.6</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40" w:type="dxa"/>
            <w:gridSpan w:val="2"/>
            <w:tcBorders>
              <w:top w:val="nil"/>
              <w:left w:val="nil"/>
              <w:bottom w:val="single" w:color="000000" w:sz="4" w:space="0"/>
              <w:right w:val="single" w:color="000000" w:sz="4" w:space="0"/>
            </w:tcBorders>
            <w:shd w:val="clear" w:color="auto" w:fill="auto"/>
            <w:noWrap w:val="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c>
          <w:tcPr>
            <w:tcW w:w="1060" w:type="dxa"/>
            <w:gridSpan w:val="2"/>
            <w:tcBorders>
              <w:top w:val="nil"/>
              <w:left w:val="nil"/>
              <w:bottom w:val="single" w:color="000000" w:sz="4" w:space="0"/>
              <w:right w:val="single" w:color="000000" w:sz="4" w:space="0"/>
            </w:tcBorders>
            <w:shd w:val="clear" w:color="auto" w:fill="auto"/>
            <w:noWrap w:val="0"/>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80" w:hRule="atLeast"/>
        </w:trPr>
        <w:tc>
          <w:tcPr>
            <w:tcW w:w="7540" w:type="dxa"/>
            <w:gridSpan w:val="10"/>
            <w:tcBorders>
              <w:top w:val="single" w:color="000000" w:sz="4" w:space="0"/>
              <w:left w:val="single" w:color="000000" w:sz="8" w:space="0"/>
              <w:bottom w:val="single" w:color="000000" w:sz="8" w:space="0"/>
              <w:right w:val="single" w:color="000000" w:sz="4" w:space="0"/>
            </w:tcBorders>
            <w:shd w:val="clear" w:color="auto" w:fill="auto"/>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 xml:space="preserve">           土建部分小计：</w:t>
            </w:r>
          </w:p>
        </w:tc>
        <w:tc>
          <w:tcPr>
            <w:tcW w:w="940" w:type="dxa"/>
            <w:gridSpan w:val="2"/>
            <w:tcBorders>
              <w:top w:val="nil"/>
              <w:left w:val="nil"/>
              <w:bottom w:val="single" w:color="000000" w:sz="8" w:space="0"/>
              <w:right w:val="single" w:color="000000" w:sz="4" w:space="0"/>
            </w:tcBorders>
            <w:shd w:val="clear" w:color="auto" w:fill="auto"/>
            <w:noWrap w:val="0"/>
            <w:vAlign w:val="center"/>
          </w:tcPr>
          <w:p>
            <w:pPr>
              <w:widowControl/>
              <w:jc w:val="center"/>
              <w:rPr>
                <w:rFonts w:ascii="宋体" w:hAnsi="宋体" w:cs="Arial"/>
                <w:b/>
                <w:bCs/>
                <w:color w:val="000000"/>
                <w:kern w:val="0"/>
                <w:sz w:val="19"/>
                <w:szCs w:val="19"/>
              </w:rPr>
            </w:pPr>
            <w:r>
              <w:rPr>
                <w:rFonts w:hint="eastAsia" w:ascii="宋体" w:hAnsi="宋体" w:cs="Arial"/>
                <w:b/>
                <w:bCs/>
                <w:color w:val="000000"/>
                <w:kern w:val="0"/>
                <w:sz w:val="19"/>
                <w:szCs w:val="19"/>
              </w:rPr>
              <w:t>0</w:t>
            </w:r>
          </w:p>
        </w:tc>
        <w:tc>
          <w:tcPr>
            <w:tcW w:w="1060" w:type="dxa"/>
            <w:gridSpan w:val="2"/>
            <w:tcBorders>
              <w:top w:val="nil"/>
              <w:left w:val="nil"/>
              <w:bottom w:val="single" w:color="000000" w:sz="8" w:space="0"/>
              <w:right w:val="single" w:color="000000" w:sz="4" w:space="0"/>
            </w:tcBorders>
            <w:shd w:val="clear" w:color="auto" w:fill="auto"/>
            <w:noWrap w:val="0"/>
            <w:vAlign w:val="center"/>
          </w:tcPr>
          <w:p>
            <w:pPr>
              <w:widowControl/>
              <w:jc w:val="right"/>
              <w:rPr>
                <w:rFonts w:ascii="宋体" w:hAnsi="宋体" w:cs="Arial"/>
                <w:color w:val="000000"/>
                <w:kern w:val="0"/>
                <w:sz w:val="19"/>
                <w:szCs w:val="19"/>
              </w:rPr>
            </w:pPr>
            <w:r>
              <w:rPr>
                <w:rFonts w:hint="eastAsia" w:ascii="宋体" w:hAnsi="宋体" w:cs="Arial"/>
                <w:color w:val="000000"/>
                <w:kern w:val="0"/>
                <w:sz w:val="19"/>
                <w:szCs w:val="19"/>
              </w:rPr>
              <w:t>　</w:t>
            </w:r>
          </w:p>
        </w:tc>
      </w:tr>
      <w:tr>
        <w:tblPrEx>
          <w:tblCellMar>
            <w:top w:w="0" w:type="dxa"/>
            <w:left w:w="108" w:type="dxa"/>
            <w:bottom w:w="0" w:type="dxa"/>
            <w:right w:w="108" w:type="dxa"/>
          </w:tblCellMar>
        </w:tblPrEx>
        <w:trPr>
          <w:trHeight w:val="720" w:hRule="atLeast"/>
        </w:trPr>
        <w:tc>
          <w:tcPr>
            <w:tcW w:w="9540" w:type="dxa"/>
            <w:gridSpan w:val="14"/>
            <w:tcBorders>
              <w:top w:val="single" w:color="000000" w:sz="8" w:space="0"/>
              <w:left w:val="single" w:color="000000" w:sz="8" w:space="0"/>
              <w:bottom w:val="single" w:color="000000" w:sz="8" w:space="0"/>
              <w:right w:val="single" w:color="000000" w:sz="4" w:space="0"/>
            </w:tcBorders>
            <w:shd w:val="clear" w:color="auto" w:fill="auto"/>
            <w:noWrap w:val="0"/>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全部费用总计人民币大写：                 元整（小写：¥       元）</w:t>
            </w:r>
          </w:p>
        </w:tc>
      </w:tr>
      <w:tr>
        <w:tblPrEx>
          <w:tblCellMar>
            <w:top w:w="0" w:type="dxa"/>
            <w:left w:w="108" w:type="dxa"/>
            <w:bottom w:w="0" w:type="dxa"/>
            <w:right w:w="108" w:type="dxa"/>
          </w:tblCellMar>
        </w:tblPrEx>
        <w:trPr>
          <w:trHeight w:val="1065" w:hRule="atLeast"/>
        </w:trPr>
        <w:tc>
          <w:tcPr>
            <w:tcW w:w="9540" w:type="dxa"/>
            <w:gridSpan w:val="14"/>
            <w:tcBorders>
              <w:top w:val="single" w:color="000000" w:sz="8" w:space="0"/>
              <w:left w:val="single" w:color="000000" w:sz="8" w:space="0"/>
              <w:bottom w:val="single" w:color="000000" w:sz="8" w:space="0"/>
              <w:right w:val="single" w:color="000000" w:sz="4" w:space="0"/>
            </w:tcBorders>
            <w:shd w:val="clear" w:color="auto" w:fill="auto"/>
            <w:noWrap w:val="0"/>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1、报价含材料、人工、税金、利润、运输装卸、检验、验收及管理费用等一切费用；</w:t>
            </w:r>
            <w:r>
              <w:rPr>
                <w:rFonts w:hint="eastAsia" w:ascii="宋体" w:hAnsi="宋体" w:cs="Arial"/>
                <w:b/>
                <w:bCs/>
                <w:color w:val="000000"/>
                <w:kern w:val="0"/>
                <w:sz w:val="18"/>
                <w:szCs w:val="18"/>
              </w:rPr>
              <w:br w:type="textWrapping"/>
            </w:r>
            <w:r>
              <w:rPr>
                <w:rFonts w:hint="eastAsia" w:ascii="宋体" w:hAnsi="宋体" w:cs="Arial"/>
                <w:b/>
                <w:bCs/>
                <w:color w:val="000000"/>
                <w:kern w:val="0"/>
                <w:sz w:val="18"/>
                <w:szCs w:val="18"/>
              </w:rPr>
              <w:t>2、以上工程量仅供参考，以投标商填写为准，须满足图纸</w:t>
            </w:r>
            <w:r>
              <w:rPr>
                <w:rFonts w:hint="eastAsia" w:ascii="宋体" w:hAnsi="宋体" w:cs="Arial"/>
                <w:b/>
                <w:bCs/>
                <w:color w:val="000000"/>
                <w:kern w:val="0"/>
                <w:sz w:val="18"/>
                <w:szCs w:val="18"/>
                <w:highlight w:val="yellow"/>
              </w:rPr>
              <w:t>（雨水图纸和管综图纸另附）</w:t>
            </w:r>
            <w:r>
              <w:rPr>
                <w:rFonts w:hint="eastAsia" w:ascii="宋体" w:hAnsi="宋体" w:cs="Arial"/>
                <w:b/>
                <w:bCs/>
                <w:color w:val="000000"/>
                <w:kern w:val="0"/>
                <w:sz w:val="18"/>
                <w:szCs w:val="18"/>
              </w:rPr>
              <w:t>相关参数要求。</w:t>
            </w:r>
            <w:r>
              <w:rPr>
                <w:rFonts w:hint="eastAsia" w:ascii="宋体" w:hAnsi="宋体" w:cs="Arial"/>
                <w:b/>
                <w:bCs/>
                <w:color w:val="000000"/>
                <w:kern w:val="0"/>
                <w:sz w:val="18"/>
                <w:szCs w:val="18"/>
              </w:rPr>
              <w:br w:type="textWrapping"/>
            </w:r>
            <w:r>
              <w:rPr>
                <w:rFonts w:hint="eastAsia" w:ascii="宋体" w:hAnsi="宋体" w:cs="Arial"/>
                <w:b/>
                <w:bCs/>
                <w:color w:val="000000"/>
                <w:kern w:val="0"/>
                <w:sz w:val="18"/>
                <w:szCs w:val="18"/>
              </w:rPr>
              <w:t>3、报价单位（含签章）：</w:t>
            </w:r>
          </w:p>
        </w:tc>
      </w:tr>
    </w:tbl>
    <w:p>
      <w:pPr>
        <w:jc w:val="left"/>
        <w:rPr>
          <w:rFonts w:hint="eastAsia" w:ascii="宋体" w:hAnsi="宋体"/>
          <w:b/>
          <w:sz w:val="28"/>
          <w:szCs w:val="28"/>
        </w:rPr>
      </w:pPr>
    </w:p>
    <w:p/>
    <w:sectPr>
      <w:headerReference r:id="rId4" w:type="first"/>
      <w:headerReference r:id="rId3" w:type="default"/>
      <w:footerReference r:id="rId5" w:type="default"/>
      <w:footerReference r:id="rId6" w:type="even"/>
      <w:pgSz w:w="11906" w:h="16838"/>
      <w:pgMar w:top="567" w:right="851" w:bottom="567" w:left="1134" w:header="567" w:footer="340"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19</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56391"/>
    <w:multiLevelType w:val="multilevel"/>
    <w:tmpl w:val="10956391"/>
    <w:lvl w:ilvl="0" w:tentative="0">
      <w:start w:val="1"/>
      <w:numFmt w:val="bullet"/>
      <w:lvlText w:val=""/>
      <w:lvlJc w:val="left"/>
      <w:pPr>
        <w:ind w:left="418" w:hanging="420"/>
      </w:pPr>
      <w:rPr>
        <w:rFonts w:hint="default" w:ascii="Wingdings" w:hAnsi="Wingdings"/>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葛晴雨">
    <w15:presenceInfo w15:providerId="None" w15:userId="葛晴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F78E9"/>
    <w:rsid w:val="1B3F7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2021-08-04T01:26:00Z</dcterms:created>
  <dc:creator>心若向阳</dc:creator>
  <cp:lastModifiedBy>心若向阳</cp:lastModifiedBy>
  <dcterms:modified xsi:type="dcterms:W3CDTF">2021-08-04T01:27:32Z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56356EAD86D749EE9EEA2D6348FC777A</vt:lpwstr>
  </property>
</Properties>
</file>