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9B67">
      <w:pPr>
        <w:numPr>
          <w:ilvl w:val="0"/>
          <w:numId w:val="0"/>
        </w:numPr>
        <w:shd w:val="clear" w:color="auto" w:fill="auto"/>
        <w:spacing w:line="240" w:lineRule="auto"/>
        <w:ind w:right="275" w:rightChars="131"/>
        <w:jc w:val="both"/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附件1</w:t>
      </w:r>
    </w:p>
    <w:p w14:paraId="2FA85F66">
      <w:pPr>
        <w:pStyle w:val="8"/>
        <w:jc w:val="center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  <w:lang w:val="en-US" w:eastAsia="zh-CN"/>
        </w:rPr>
        <w:t>窗帘报价表</w:t>
      </w:r>
    </w:p>
    <w:tbl>
      <w:tblPr>
        <w:tblStyle w:val="10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1"/>
        <w:gridCol w:w="2377"/>
        <w:gridCol w:w="1004"/>
        <w:gridCol w:w="1246"/>
        <w:gridCol w:w="1195"/>
        <w:gridCol w:w="1334"/>
      </w:tblGrid>
      <w:tr w14:paraId="03C2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C0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3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窗帘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DC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窗帘高度（米）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B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0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FD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2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合计（元）</w:t>
            </w:r>
          </w:p>
        </w:tc>
      </w:tr>
      <w:tr w14:paraId="58C8E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A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罗马杆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A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ind w:firstLine="22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E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C3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590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7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罗马杆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ind w:firstLine="22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8D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C8D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F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4C2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C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卷帘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6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规格为：开孔1%阳光面料（按甲方要求制作）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2600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81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平方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BF0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33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6CA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4304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F91F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3C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401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CF7A">
            <w:pPr>
              <w:pStyle w:val="1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布帘单价为综合单价（含布帘面料、配套辅材、含税及人工安装）。如罗马杆长度5米，计算公式=单价*褶皱比例*罗马杆长度5米；卷帘单价为综合单价（含卷帘面料、配套辅材、含税及人工安装），卷帘计算公式为单价*卷帘面积。</w:t>
            </w:r>
          </w:p>
          <w:p w14:paraId="1429F20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报价包含全部材料及辅料、人工、税点、安装和质保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2年等所有费用。</w:t>
            </w:r>
          </w:p>
          <w:p w14:paraId="6B715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窗帘（含布帘和卷帘）数量/面积以实际数量/面积为准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62D5F246">
      <w:pPr>
        <w:pStyle w:val="5"/>
        <w:spacing w:line="24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15139097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3DAC8A20">
      <w:pPr>
        <w:pStyle w:val="8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2679AA5A">
      <w:pP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6B87DC3A">
      <w:pPr>
        <w:pStyle w:val="8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05AD5961">
      <w:pPr>
        <w:rPr>
          <w:rFonts w:hint="eastAsia"/>
          <w:lang w:val="en-US" w:eastAsia="zh-CN"/>
        </w:rPr>
      </w:pPr>
    </w:p>
    <w:p w14:paraId="15A274AF">
      <w:pPr>
        <w:numPr>
          <w:ilvl w:val="0"/>
          <w:numId w:val="0"/>
        </w:numPr>
        <w:spacing w:after="156" w:afterLines="50" w:line="24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</w:p>
    <w:p w14:paraId="6F480A92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419FC952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5D6475E8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0EE11EA9">
      <w:pPr>
        <w:spacing w:before="157" w:beforeLines="50" w:after="157" w:afterLines="50" w:line="24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</w:t>
      </w:r>
    </w:p>
    <w:p w14:paraId="444E660A"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440B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 w14:paraId="2C22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68F5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F9F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72612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15F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26A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57CC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5411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236E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43FBA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6D3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4B2F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4D6FC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4B40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6E0E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263D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5FF5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2E8A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62B9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55F2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1DCE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B6D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9F8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4929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3BA0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294A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7F09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00DF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50FD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A19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01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F6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753E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7684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5AC4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2DE0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3DA6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FDC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53D9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55C48105"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616D9A92">
      <w:pPr>
        <w:spacing w:line="240" w:lineRule="auto"/>
      </w:pPr>
    </w:p>
    <w:p w14:paraId="7011BD0A"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BF34FC6"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29B34EE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02C197B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55E52BF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14FD267">
      <w:pPr>
        <w:pStyle w:val="9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D548468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5BF694DA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76EB41BB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1F0C3530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0F5ED6B6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035DCA0D"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</w:t>
      </w:r>
    </w:p>
    <w:p w14:paraId="34182D13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 w14:paraId="00486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38DCC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3702C9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1801B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 w14:paraId="61564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 w14:paraId="73710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 w14:paraId="7DA2D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 w14:paraId="6693A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 w14:paraId="15693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</w:p>
    <w:p w14:paraId="44CE60A2">
      <w:pPr>
        <w:pStyle w:val="9"/>
        <w:spacing w:line="24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8993CA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13" w:right="1083" w:bottom="1213" w:left="1083" w:header="851" w:footer="992" w:gutter="0"/>
      <w:cols w:space="72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1147">
    <w:pPr>
      <w:pStyle w:val="6"/>
      <w:framePr w:wrap="around" w:vAnchor="text" w:hAnchor="page" w:x="5265" w:y="64"/>
      <w:jc w:val="center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7807DC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81EF">
    <w:pPr>
      <w:pStyle w:val="7"/>
      <w:pBdr>
        <w:bottom w:val="none" w:color="auto" w:sz="0" w:space="1"/>
      </w:pBdr>
      <w:jc w:val="both"/>
    </w:pPr>
    <w:r>
      <w:rPr>
        <w:rFonts w:hint="eastAsia"/>
        <w:lang w:eastAsia="zh-CN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91A7A"/>
    <w:rsid w:val="6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page number"/>
    <w:basedOn w:val="11"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2026-03-04T09:01:00Z</dcterms:created>
  <dc:creator>心若向阳</dc:creator>
  <cp:lastModifiedBy>心若向阳</cp:lastModifiedBy>
  <dcterms:modified xsi:type="dcterms:W3CDTF">2026-03-04T09:01:51Z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B0F8B097E83C46B685CA15726144E02A_11</vt:lpwstr>
  </property>
  <property fmtid="{D5CDD505-2E9C-101B-9397-08002B2CF9AE}" pid="4" name="KSOTemplateDocerSaveRecord">
    <vt:lpwstr>eyJoZGlkIjoiM2U1ZWRjYjM3ZjMxMzFiMDQ5Y2QxNWRlZWRiYWQxZmUiLCJ1c2VySWQiOiI0NDcxMDY1MDAifQ==</vt:lpwstr>
  </property>
</Properties>
</file>