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618BD">
      <w:pPr>
        <w:pStyle w:val="6"/>
        <w:keepNext w:val="0"/>
        <w:keepLines w:val="0"/>
        <w:pageBreakBefore w:val="0"/>
        <w:kinsoku/>
        <w:wordWrap/>
        <w:overflowPunct/>
        <w:topLinePunct w:val="0"/>
        <w:autoSpaceDE/>
        <w:autoSpaceDN/>
        <w:bidi w:val="0"/>
        <w:spacing w:line="440" w:lineRule="exact"/>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附件一</w:t>
      </w:r>
    </w:p>
    <w:p w14:paraId="1A9A26E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val="0"/>
          <w:kern w:val="0"/>
          <w:sz w:val="36"/>
          <w:szCs w:val="36"/>
          <w:shd w:val="clear" w:color="auto" w:fill="FFFFFF"/>
          <w:lang w:val="en-US"/>
        </w:rPr>
      </w:pPr>
      <w:r>
        <w:rPr>
          <w:rFonts w:hint="eastAsia" w:ascii="仿宋" w:hAnsi="仿宋" w:eastAsia="仿宋" w:cs="仿宋"/>
          <w:b/>
          <w:bCs w:val="0"/>
          <w:snapToGrid w:val="0"/>
          <w:kern w:val="0"/>
          <w:sz w:val="36"/>
          <w:szCs w:val="36"/>
          <w:shd w:val="clear" w:color="auto" w:fill="FFFFFF"/>
          <w:lang w:val="en-US" w:eastAsia="zh-CN" w:bidi="ar"/>
        </w:rPr>
        <w:t>廉政承诺书</w:t>
      </w:r>
    </w:p>
    <w:p w14:paraId="00504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default"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甲方：安徽医科大学临床医学院</w:t>
      </w:r>
    </w:p>
    <w:p w14:paraId="01B661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乙方：</w:t>
      </w:r>
    </w:p>
    <w:p w14:paraId="4E91D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5631E2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第一条 甲乙双方共同承诺</w:t>
      </w:r>
    </w:p>
    <w:p w14:paraId="520E8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（一）严格遵守国家关于市场准入、项目招标投标、工程建设、施工安装、物资采购和市场活动等有关法律、法规和相关政策，以及廉政建设的各项规定。</w:t>
      </w:r>
    </w:p>
    <w:p w14:paraId="37B94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（二）严格执行合同文件，自觉按合同办事。</w:t>
      </w:r>
    </w:p>
    <w:p w14:paraId="79481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（三）坚持公开、公平、公正的原则，不为获取不正当利益而损害对方利益。</w:t>
      </w:r>
    </w:p>
    <w:p w14:paraId="5C3B3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（四）保守对方的商业秘密，不将其用于交易以外的目的。</w:t>
      </w:r>
    </w:p>
    <w:p w14:paraId="5470F8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第二条 甲方承诺</w:t>
      </w:r>
    </w:p>
    <w:p w14:paraId="5E045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在交易的事前、事中、事后遵守以下（包括但不限于）事项： </w:t>
      </w:r>
    </w:p>
    <w:p w14:paraId="6A26E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（一）不参加乙方或相关单位的宴请。</w:t>
      </w:r>
    </w:p>
    <w:p w14:paraId="19DF4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（二）不私自收受乙方或相关单位的礼品、礼券或以“低价付款”的物品。</w:t>
      </w:r>
    </w:p>
    <w:p w14:paraId="0CF137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（三）不接受乙方或相关单位的礼金、贿赂、账外回扣等任何形式的私下经济利益。</w:t>
      </w:r>
    </w:p>
    <w:p w14:paraId="2D411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（四）不私自接受乙方或相关单位提供的娱乐、游玩或任何考察形式的变相旅游等活动。</w:t>
      </w:r>
    </w:p>
    <w:p w14:paraId="08626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0225C6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（六）不得有其他任何在乙方等相关单位获取不当利益的行为。</w:t>
      </w:r>
    </w:p>
    <w:p w14:paraId="05AE3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第三条 乙方承诺</w:t>
      </w:r>
    </w:p>
    <w:p w14:paraId="70ABC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在交易的事前、事中、事后遵守以下（包括但不限于）事项：</w:t>
      </w:r>
    </w:p>
    <w:p w14:paraId="069E2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（一）与甲方保持正常的业务交往，严格执行合同约定。</w:t>
      </w:r>
    </w:p>
    <w:p w14:paraId="65C22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（二）不向甲方工作人员及任何与甲方相关联的单位或个人提供宴请、旅游、健身、娱乐、变相考察等活动。</w:t>
      </w:r>
    </w:p>
    <w:p w14:paraId="5AD5D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（三）不私自向甲方、相关单位及其工作人员赠送礼品、现金、有价卡券等。</w:t>
      </w:r>
    </w:p>
    <w:p w14:paraId="741497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不在账外给予甲方、相关单位及其工作人员回扣；不假借促销费、宣传费、赞助费、科研费、劳务费、咨询费、好处费、感谢费、佣金等名义，或者以报销各种费用等方式，给付甲方、相关单位及其工作人员财物（利益）。</w:t>
      </w:r>
    </w:p>
    <w:p w14:paraId="25F50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（五）及时向甲方通报甲方人员违反本承诺书规定的行为。</w:t>
      </w:r>
    </w:p>
    <w:p w14:paraId="03DDA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第四条 违约责任</w:t>
      </w:r>
    </w:p>
    <w:p w14:paraId="0027F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（一）甲方工作人员违反本承诺书第一条、第二条的，严格按甲方相关公司制度处理和有关法律法规处理;涉嫌犯罪的，移交司法机关处理；给乙方造成经济损失的，责任人应予以赔偿。</w:t>
      </w:r>
    </w:p>
    <w:p w14:paraId="6FE9F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（二）乙方工作人员违反本承诺书第一条、第三条的，按乙方相关制度和有关法律法规处理，甲方有权终止合同;涉嫌犯罪的，移交司法机关处理；给甲方造成经济损失的，乙方承担赔偿责任。</w:t>
      </w:r>
    </w:p>
    <w:p w14:paraId="51E973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第五条 本承诺书作为交易合同或协议的附件，与交易合同或协议具有同等法律效力。经双方签署后立即生效。</w:t>
      </w:r>
    </w:p>
    <w:p w14:paraId="3A50C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第六条 乙方在履行合同或协议过程中，若发现甲方的相关人员有违反《廉政承诺书》所规定的行为，可以直接向甲方审计督查部投诉（电话：15005518562）。</w:t>
      </w:r>
    </w:p>
    <w:p w14:paraId="7668E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第七条 本承诺书一式四份，甲乙双方各持两份。</w:t>
      </w:r>
    </w:p>
    <w:p w14:paraId="20ACF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14:paraId="7B662A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14:paraId="5BB8E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14:paraId="11177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甲方单位：（盖章）                   乙方单位：（盖章）</w:t>
      </w:r>
    </w:p>
    <w:p w14:paraId="5AC981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法定代表人：                         法定代表人：</w:t>
      </w:r>
    </w:p>
    <w:p w14:paraId="1796C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法定代表人联系电话：                 法定代表人联系电话：</w:t>
      </w:r>
    </w:p>
    <w:p w14:paraId="5D17F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委托代理人：                         委托代理人：</w:t>
      </w:r>
    </w:p>
    <w:p w14:paraId="1E6FC1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项目负责人：                         项目负责人：</w:t>
      </w:r>
    </w:p>
    <w:p w14:paraId="15B124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监督电话：15005518562                监督电话：                                </w:t>
      </w:r>
    </w:p>
    <w:p w14:paraId="790864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监督邮箱：xhjtdc@xinhuaedu.com       监督邮箱：</w:t>
      </w:r>
    </w:p>
    <w:p w14:paraId="48A36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8"/>
          <w:szCs w:val="28"/>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          jtdsz@xinhuaedu.com   </w:t>
      </w:r>
      <w:r>
        <w:rPr>
          <w:rFonts w:hint="eastAsia" w:ascii="仿宋" w:hAnsi="仿宋" w:eastAsia="仿宋" w:cs="仿宋"/>
          <w:color w:val="000000"/>
          <w:kern w:val="0"/>
          <w:sz w:val="28"/>
          <w:szCs w:val="28"/>
          <w:shd w:val="clear" w:color="auto" w:fill="FFFFFF"/>
          <w:lang w:val="en-US" w:eastAsia="zh-CN" w:bidi="ar"/>
        </w:rPr>
        <w:t xml:space="preserve">       </w:t>
      </w:r>
    </w:p>
    <w:p w14:paraId="39D1282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000000"/>
          <w:kern w:val="0"/>
          <w:sz w:val="28"/>
          <w:szCs w:val="28"/>
          <w:shd w:val="clear" w:color="auto" w:fill="FFFFFF"/>
          <w:lang w:val="en-US"/>
        </w:rPr>
      </w:pPr>
    </w:p>
    <w:p w14:paraId="55B3140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000000"/>
          <w:kern w:val="0"/>
          <w:sz w:val="28"/>
          <w:szCs w:val="28"/>
          <w:shd w:val="clear" w:color="auto" w:fill="FFFFFF"/>
          <w:lang w:val="en-US"/>
        </w:rPr>
      </w:pPr>
    </w:p>
    <w:p w14:paraId="13E0109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eastAsia="zh-CN" w:bidi="ar"/>
        </w:rPr>
      </w:pPr>
    </w:p>
    <w:p w14:paraId="1B22AE9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eastAsia="zh-CN" w:bidi="ar"/>
        </w:rPr>
      </w:pPr>
    </w:p>
    <w:p w14:paraId="1E5AB48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rPr>
      </w:pPr>
      <w:r>
        <w:rPr>
          <w:rFonts w:hint="eastAsia" w:ascii="仿宋" w:hAnsi="仿宋" w:eastAsia="仿宋" w:cs="仿宋"/>
          <w:b/>
          <w:bCs/>
          <w:color w:val="000000"/>
          <w:kern w:val="0"/>
          <w:sz w:val="28"/>
          <w:szCs w:val="28"/>
          <w:shd w:val="clear" w:color="auto" w:fill="FFFFFF"/>
          <w:lang w:val="en-US" w:eastAsia="zh-CN" w:bidi="ar"/>
        </w:rPr>
        <w:t>附件二</w:t>
      </w:r>
    </w:p>
    <w:p w14:paraId="2F6BBA4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color w:val="000000"/>
          <w:kern w:val="0"/>
          <w:sz w:val="32"/>
          <w:szCs w:val="32"/>
          <w:shd w:val="clear" w:color="auto" w:fill="FFFFFF"/>
          <w:lang w:val="en-US"/>
        </w:rPr>
      </w:pPr>
      <w:r>
        <w:rPr>
          <w:rFonts w:hint="eastAsia" w:ascii="仿宋" w:hAnsi="仿宋" w:eastAsia="仿宋" w:cs="仿宋"/>
          <w:b/>
          <w:bCs/>
          <w:color w:val="000000"/>
          <w:kern w:val="0"/>
          <w:sz w:val="32"/>
          <w:szCs w:val="32"/>
          <w:shd w:val="clear" w:color="auto" w:fill="FFFFFF"/>
          <w:lang w:val="en-US" w:eastAsia="zh-CN" w:bidi="ar"/>
        </w:rPr>
        <w:t>保证承诺书</w:t>
      </w:r>
    </w:p>
    <w:p w14:paraId="62F45863">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440" w:lineRule="exact"/>
        <w:ind w:left="0" w:right="0"/>
        <w:jc w:val="both"/>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致</w:t>
      </w:r>
      <w:r>
        <w:rPr>
          <w:rFonts w:hint="eastAsia" w:ascii="仿宋" w:hAnsi="仿宋" w:eastAsia="仿宋" w:cs="仿宋"/>
          <w:b/>
          <w:bCs/>
          <w:kern w:val="2"/>
          <w:sz w:val="28"/>
          <w:szCs w:val="28"/>
          <w:u w:val="single"/>
          <w:lang w:val="en-US" w:eastAsia="zh-CN" w:bidi="ar"/>
        </w:rPr>
        <w:t>安徽医科大学临床医学院</w:t>
      </w:r>
      <w:r>
        <w:rPr>
          <w:rFonts w:hint="eastAsia" w:ascii="仿宋" w:hAnsi="仿宋" w:eastAsia="仿宋" w:cs="仿宋"/>
          <w:b/>
          <w:bCs/>
          <w:kern w:val="2"/>
          <w:sz w:val="28"/>
          <w:szCs w:val="28"/>
          <w:lang w:val="en-US" w:eastAsia="zh-CN" w:bidi="ar"/>
        </w:rPr>
        <w:t>：</w:t>
      </w:r>
    </w:p>
    <w:p w14:paraId="0AF4B5E2">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保证人***，身份证号码***，系***公司法定代表人/项目负责人。现保证人针对***公司与</w:t>
      </w:r>
      <w:r>
        <w:rPr>
          <w:rFonts w:hint="eastAsia" w:ascii="仿宋" w:hAnsi="仿宋" w:eastAsia="仿宋" w:cs="仿宋"/>
          <w:b/>
          <w:bCs/>
          <w:kern w:val="2"/>
          <w:sz w:val="24"/>
          <w:szCs w:val="24"/>
          <w:u w:val="single"/>
          <w:lang w:val="en-US" w:eastAsia="zh-CN" w:bidi="ar"/>
        </w:rPr>
        <w:t>安徽医科大学临床医学院</w:t>
      </w:r>
      <w:r>
        <w:rPr>
          <w:rFonts w:hint="eastAsia" w:ascii="仿宋" w:hAnsi="仿宋" w:eastAsia="仿宋" w:cs="仿宋"/>
          <w:kern w:val="2"/>
          <w:sz w:val="24"/>
          <w:szCs w:val="24"/>
          <w:lang w:val="en-US" w:eastAsia="zh-CN" w:bidi="ar"/>
        </w:rPr>
        <w:t>就***项目合作并签订《***合同》（下称主合同）事宜，为确保***公司全面履行其在主合同中的各项责任与义务，保证人自愿为其向</w:t>
      </w:r>
      <w:r>
        <w:rPr>
          <w:rFonts w:hint="eastAsia" w:ascii="仿宋" w:hAnsi="仿宋" w:eastAsia="仿宋" w:cs="仿宋"/>
          <w:b/>
          <w:bCs/>
          <w:kern w:val="2"/>
          <w:sz w:val="24"/>
          <w:szCs w:val="24"/>
          <w:u w:val="single"/>
          <w:lang w:val="en-US" w:eastAsia="zh-CN" w:bidi="ar"/>
        </w:rPr>
        <w:t>安徽医科大学临床医学院</w:t>
      </w:r>
      <w:r>
        <w:rPr>
          <w:rFonts w:hint="eastAsia" w:ascii="仿宋" w:hAnsi="仿宋" w:eastAsia="仿宋" w:cs="仿宋"/>
          <w:kern w:val="2"/>
          <w:sz w:val="24"/>
          <w:szCs w:val="24"/>
          <w:lang w:val="en-US" w:eastAsia="zh-CN" w:bidi="ar"/>
        </w:rPr>
        <w:t>提供不可撤销的连带保证责任担保，并向</w:t>
      </w:r>
      <w:r>
        <w:rPr>
          <w:rFonts w:hint="eastAsia" w:ascii="仿宋" w:hAnsi="仿宋" w:eastAsia="仿宋" w:cs="仿宋"/>
          <w:b/>
          <w:bCs/>
          <w:kern w:val="2"/>
          <w:sz w:val="24"/>
          <w:szCs w:val="24"/>
          <w:u w:val="single"/>
          <w:lang w:val="en-US" w:eastAsia="zh-CN" w:bidi="ar"/>
        </w:rPr>
        <w:t>安徽医科大学临床医学院</w:t>
      </w:r>
      <w:r>
        <w:rPr>
          <w:rFonts w:hint="eastAsia" w:ascii="仿宋" w:hAnsi="仿宋" w:eastAsia="仿宋" w:cs="仿宋"/>
          <w:kern w:val="2"/>
          <w:sz w:val="24"/>
          <w:szCs w:val="24"/>
          <w:lang w:val="en-US" w:eastAsia="zh-CN" w:bidi="ar"/>
        </w:rPr>
        <w:t>郑重承诺：</w:t>
      </w:r>
    </w:p>
    <w:p w14:paraId="7456FFA5">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保证范围</w:t>
      </w:r>
      <w:r>
        <w:rPr>
          <w:rFonts w:hint="eastAsia" w:ascii="仿宋" w:hAnsi="仿宋" w:eastAsia="仿宋" w:cs="仿宋"/>
          <w:kern w:val="2"/>
          <w:sz w:val="24"/>
          <w:szCs w:val="24"/>
          <w:lang w:val="en-US" w:eastAsia="zh-CN" w:bidi="ar"/>
        </w:rPr>
        <w:t>。保证人的保证范围，为主合同项下***公司对</w:t>
      </w:r>
      <w:r>
        <w:rPr>
          <w:rFonts w:hint="eastAsia" w:ascii="仿宋" w:hAnsi="仿宋" w:eastAsia="仿宋" w:cs="仿宋"/>
          <w:b/>
          <w:bCs/>
          <w:kern w:val="2"/>
          <w:sz w:val="24"/>
          <w:szCs w:val="24"/>
          <w:u w:val="single"/>
          <w:lang w:val="en-US" w:eastAsia="zh-CN" w:bidi="ar"/>
        </w:rPr>
        <w:t>安徽医科大学临床医学院</w:t>
      </w:r>
      <w:r>
        <w:rPr>
          <w:rFonts w:hint="eastAsia" w:ascii="仿宋" w:hAnsi="仿宋" w:eastAsia="仿宋" w:cs="仿宋"/>
          <w:kern w:val="2"/>
          <w:sz w:val="24"/>
          <w:szCs w:val="24"/>
          <w:lang w:val="en-US" w:eastAsia="zh-CN" w:bidi="ar"/>
        </w:rPr>
        <w:t>应承担的全部责任、义务、债务等，以及</w:t>
      </w:r>
      <w:r>
        <w:rPr>
          <w:rFonts w:hint="eastAsia" w:ascii="仿宋" w:hAnsi="仿宋" w:eastAsia="仿宋" w:cs="仿宋"/>
          <w:b/>
          <w:bCs/>
          <w:kern w:val="2"/>
          <w:sz w:val="24"/>
          <w:szCs w:val="24"/>
          <w:u w:val="single"/>
          <w:lang w:val="en-US" w:eastAsia="zh-CN" w:bidi="ar"/>
        </w:rPr>
        <w:t>安徽医科大学临床医学院</w:t>
      </w:r>
      <w:r>
        <w:rPr>
          <w:rFonts w:hint="eastAsia" w:ascii="仿宋" w:hAnsi="仿宋" w:eastAsia="仿宋" w:cs="仿宋"/>
          <w:kern w:val="2"/>
          <w:sz w:val="24"/>
          <w:szCs w:val="24"/>
          <w:lang w:val="en-US" w:eastAsia="zh-CN" w:bidi="ar"/>
        </w:rPr>
        <w:t>为实现债权而支付的各项费用（包括但不限于诉讼费/仲裁费、财产保全费、财产保全服务费、律师费、差旅费、公证费、执行费、公告费等费用）。</w:t>
      </w:r>
    </w:p>
    <w:p w14:paraId="75D1256E">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 xml:space="preserve"> 二、保证期间。</w:t>
      </w:r>
      <w:r>
        <w:rPr>
          <w:rFonts w:hint="eastAsia" w:ascii="仿宋" w:hAnsi="仿宋" w:eastAsia="仿宋" w:cs="仿宋"/>
          <w:kern w:val="2"/>
          <w:sz w:val="24"/>
          <w:szCs w:val="24"/>
          <w:lang w:val="en-US" w:eastAsia="zh-CN" w:bidi="ar"/>
        </w:rPr>
        <w:t>保证人的保证期间，为***公司在主合同项下债务履行期限届满后三年；若主合同项下的债务约定分期履行的，则保证期间至***公司在主合同项下最后一期债务履行期限届满后三年。</w:t>
      </w:r>
    </w:p>
    <w:p w14:paraId="56C68EB3">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三、保证方式。</w:t>
      </w:r>
      <w:r>
        <w:rPr>
          <w:rFonts w:hint="eastAsia" w:ascii="仿宋" w:hAnsi="仿宋" w:eastAsia="仿宋" w:cs="仿宋"/>
          <w:kern w:val="2"/>
          <w:sz w:val="24"/>
          <w:szCs w:val="24"/>
          <w:lang w:val="en-US" w:eastAsia="zh-CN" w:bidi="ar"/>
        </w:rPr>
        <w:t>保证人承担独立的、不可撤销的、连带责任保证担保。任何情况下，不因主合同无效、撤销等等而影响本承诺书的效力。</w:t>
      </w:r>
    </w:p>
    <w:p w14:paraId="4854772A">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四、保证人承诺，无论</w:t>
      </w:r>
      <w:r>
        <w:rPr>
          <w:rFonts w:hint="eastAsia" w:ascii="仿宋" w:hAnsi="仿宋" w:eastAsia="仿宋" w:cs="仿宋"/>
          <w:b/>
          <w:bCs/>
          <w:kern w:val="2"/>
          <w:sz w:val="24"/>
          <w:szCs w:val="24"/>
          <w:u w:val="single"/>
          <w:lang w:val="en-US" w:eastAsia="zh-CN" w:bidi="ar"/>
        </w:rPr>
        <w:t>安徽医科大学临床医学院</w:t>
      </w:r>
      <w:r>
        <w:rPr>
          <w:rFonts w:hint="eastAsia" w:ascii="仿宋" w:hAnsi="仿宋" w:eastAsia="仿宋" w:cs="仿宋"/>
          <w:kern w:val="2"/>
          <w:sz w:val="24"/>
          <w:szCs w:val="24"/>
          <w:lang w:val="en-US" w:eastAsia="zh-CN" w:bidi="ar"/>
        </w:rPr>
        <w:t>是否对被担保债权享有其他担保（包括但不限于保证、抵押、质押等），保证人在本承诺书项下的保证责任均不因此减免。</w:t>
      </w:r>
      <w:r>
        <w:rPr>
          <w:rFonts w:hint="eastAsia" w:ascii="仿宋" w:hAnsi="仿宋" w:eastAsia="仿宋" w:cs="仿宋"/>
          <w:b/>
          <w:bCs/>
          <w:kern w:val="2"/>
          <w:sz w:val="24"/>
          <w:szCs w:val="24"/>
          <w:u w:val="single"/>
          <w:lang w:val="en-US" w:eastAsia="zh-CN" w:bidi="ar"/>
        </w:rPr>
        <w:t>安徽医科大学临床医学院</w:t>
      </w:r>
      <w:r>
        <w:rPr>
          <w:rFonts w:hint="eastAsia" w:ascii="仿宋" w:hAnsi="仿宋" w:eastAsia="仿宋" w:cs="仿宋"/>
          <w:kern w:val="2"/>
          <w:sz w:val="24"/>
          <w:szCs w:val="24"/>
          <w:lang w:val="en-US" w:eastAsia="zh-CN" w:bidi="ar"/>
        </w:rPr>
        <w:t>均可直接要求保证人依照本承诺书约定承担保证责任，保证人不提出任何异议。</w:t>
      </w:r>
    </w:p>
    <w:p w14:paraId="3B7E0596">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五、保证人是具备完全民事行为能力的自然人，保证人为签订本承诺书提供的所有文件、信息及签字均真实、完整、有效 。 </w:t>
      </w:r>
    </w:p>
    <w:p w14:paraId="59172CE5">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六、保证人已充分理解并全面认可主合同及本承诺书的所有条款内容，并承诺任何情况下不得对其提出任何异议。</w:t>
      </w:r>
    </w:p>
    <w:p w14:paraId="2334CD96">
      <w:pPr>
        <w:pStyle w:val="10"/>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360" w:right="0" w:firstLine="0" w:firstLineChars="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 xml:space="preserve">                                  </w:t>
      </w:r>
      <w:r>
        <w:rPr>
          <w:rFonts w:hint="eastAsia" w:ascii="仿宋" w:hAnsi="仿宋" w:eastAsia="仿宋" w:cs="仿宋"/>
          <w:sz w:val="24"/>
          <w:szCs w:val="24"/>
          <w:lang w:eastAsia="zh-CN"/>
        </w:rPr>
        <w:t>保证人：</w:t>
      </w:r>
    </w:p>
    <w:p w14:paraId="145168A4">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
        </w:rPr>
        <w:t xml:space="preserve">                                  </w:t>
      </w:r>
    </w:p>
    <w:p w14:paraId="62DFE7AA">
      <w:pPr>
        <w:pStyle w:val="5"/>
        <w:keepNext w:val="0"/>
        <w:keepLines w:val="0"/>
        <w:pageBreakBefore w:val="0"/>
        <w:kinsoku/>
        <w:wordWrap/>
        <w:overflowPunct/>
        <w:topLinePunct w:val="0"/>
        <w:autoSpaceDE/>
        <w:autoSpaceDN/>
        <w:bidi w:val="0"/>
        <w:spacing w:line="440" w:lineRule="exact"/>
        <w:rPr>
          <w:rFonts w:hint="eastAsia" w:ascii="仿宋" w:hAnsi="仿宋" w:eastAsia="仿宋" w:cs="仿宋"/>
          <w:lang w:val="en-US" w:eastAsia="zh-CN"/>
        </w:rPr>
      </w:pPr>
    </w:p>
    <w:p w14:paraId="30BF9D5C">
      <w:pPr>
        <w:pStyle w:val="6"/>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附件三</w:t>
      </w:r>
    </w:p>
    <w:p w14:paraId="6B4FFA71">
      <w:pPr>
        <w:pStyle w:val="6"/>
        <w:ind w:left="0" w:leftChars="0" w:firstLine="0" w:firstLineChars="0"/>
        <w:jc w:val="center"/>
        <w:rPr>
          <w:rFonts w:hint="eastAsia"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健康大数据开发与管理实训中心设备采购项目需求表（报价表）</w:t>
      </w:r>
    </w:p>
    <w:p w14:paraId="42A0CC58">
      <w:pPr>
        <w:pStyle w:val="6"/>
        <w:ind w:left="0" w:leftChars="0" w:firstLine="0" w:firstLineChars="0"/>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shd w:val="clear" w:color="auto" w:fill="FFFFFF"/>
          <w:lang w:val="en-US" w:eastAsia="zh-CN"/>
        </w:rPr>
        <w:t>一包：</w:t>
      </w:r>
      <w:r>
        <w:rPr>
          <w:rFonts w:hint="eastAsia" w:ascii="仿宋" w:hAnsi="仿宋" w:eastAsia="仿宋" w:cs="仿宋"/>
          <w:b/>
          <w:bCs/>
          <w:sz w:val="24"/>
          <w:szCs w:val="24"/>
          <w:shd w:val="clear" w:color="auto" w:fill="FFFFFF"/>
        </w:rPr>
        <w:t> </w:t>
      </w:r>
      <w:r>
        <w:rPr>
          <w:rFonts w:hint="eastAsia" w:ascii="仿宋" w:hAnsi="仿宋" w:eastAsia="仿宋" w:cs="仿宋"/>
          <w:b/>
          <w:bCs/>
          <w:i w:val="0"/>
          <w:iCs w:val="0"/>
          <w:color w:val="000000"/>
          <w:kern w:val="0"/>
          <w:sz w:val="24"/>
          <w:szCs w:val="24"/>
          <w:u w:val="none"/>
          <w:lang w:val="en-US" w:eastAsia="zh-CN" w:bidi="ar"/>
        </w:rPr>
        <w:t>服务器、电脑、教学互动一体机和计算机控制软件</w:t>
      </w:r>
    </w:p>
    <w:tbl>
      <w:tblPr>
        <w:tblStyle w:val="7"/>
        <w:tblW w:w="89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2180"/>
        <w:gridCol w:w="1327"/>
        <w:gridCol w:w="1255"/>
        <w:gridCol w:w="860"/>
        <w:gridCol w:w="1244"/>
        <w:gridCol w:w="1350"/>
      </w:tblGrid>
      <w:tr w14:paraId="26E8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C7D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C2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3E9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00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型号规格</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AA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9D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2F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w:t>
            </w:r>
            <w:r>
              <w:rPr>
                <w:rStyle w:val="11"/>
                <w:rFonts w:hint="eastAsia" w:ascii="仿宋" w:hAnsi="仿宋" w:eastAsia="仿宋" w:cs="仿宋"/>
                <w:lang w:val="en-US" w:eastAsia="zh-CN" w:bidi="ar"/>
              </w:rPr>
              <w:t>/</w:t>
            </w:r>
            <w:r>
              <w:rPr>
                <w:rStyle w:val="12"/>
                <w:rFonts w:hint="eastAsia" w:ascii="仿宋" w:hAnsi="仿宋" w:eastAsia="仿宋" w:cs="仿宋"/>
                <w:lang w:val="en-US" w:eastAsia="zh-CN" w:bidi="ar"/>
              </w:rPr>
              <w:t>元</w:t>
            </w:r>
          </w:p>
        </w:tc>
      </w:tr>
      <w:tr w14:paraId="1E38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40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E5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服务器</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54A4">
            <w:pPr>
              <w:jc w:val="center"/>
              <w:rPr>
                <w:rFonts w:hint="eastAsia" w:ascii="仿宋" w:hAnsi="仿宋" w:eastAsia="仿宋" w:cs="仿宋"/>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E409">
            <w:pPr>
              <w:jc w:val="center"/>
              <w:rPr>
                <w:rFonts w:hint="eastAsia" w:ascii="仿宋" w:hAnsi="仿宋" w:eastAsia="仿宋" w:cs="仿宋"/>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AD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E3F5">
            <w:pPr>
              <w:jc w:val="center"/>
              <w:rPr>
                <w:rFonts w:hint="eastAsia" w:ascii="仿宋" w:hAnsi="仿宋" w:eastAsia="仿宋" w:cs="仿宋"/>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E516">
            <w:pPr>
              <w:jc w:val="center"/>
              <w:rPr>
                <w:rFonts w:hint="eastAsia" w:ascii="仿宋" w:hAnsi="仿宋" w:eastAsia="仿宋" w:cs="仿宋"/>
                <w:i w:val="0"/>
                <w:iCs w:val="0"/>
                <w:color w:val="000000"/>
                <w:sz w:val="21"/>
                <w:szCs w:val="21"/>
                <w:u w:val="none"/>
              </w:rPr>
            </w:pPr>
          </w:p>
        </w:tc>
      </w:tr>
      <w:tr w14:paraId="6687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3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99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教师计算机（含键鼠）</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4222">
            <w:pPr>
              <w:jc w:val="center"/>
              <w:rPr>
                <w:rFonts w:hint="eastAsia" w:ascii="仿宋" w:hAnsi="仿宋" w:eastAsia="仿宋" w:cs="仿宋"/>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D1BE">
            <w:pPr>
              <w:jc w:val="center"/>
              <w:rPr>
                <w:rFonts w:hint="eastAsia" w:ascii="仿宋" w:hAnsi="仿宋" w:eastAsia="仿宋" w:cs="仿宋"/>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9C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84B">
            <w:pPr>
              <w:jc w:val="center"/>
              <w:rPr>
                <w:rFonts w:hint="eastAsia" w:ascii="仿宋" w:hAnsi="仿宋" w:eastAsia="仿宋" w:cs="仿宋"/>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118D">
            <w:pPr>
              <w:jc w:val="center"/>
              <w:rPr>
                <w:rFonts w:hint="eastAsia" w:ascii="仿宋" w:hAnsi="仿宋" w:eastAsia="仿宋" w:cs="仿宋"/>
                <w:i w:val="0"/>
                <w:iCs w:val="0"/>
                <w:color w:val="000000"/>
                <w:sz w:val="21"/>
                <w:szCs w:val="21"/>
                <w:u w:val="none"/>
              </w:rPr>
            </w:pPr>
          </w:p>
        </w:tc>
      </w:tr>
      <w:tr w14:paraId="2B9A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5D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F3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学生计算机（含键鼠）</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A736">
            <w:pPr>
              <w:jc w:val="center"/>
              <w:rPr>
                <w:rFonts w:hint="eastAsia" w:ascii="仿宋" w:hAnsi="仿宋" w:eastAsia="仿宋" w:cs="仿宋"/>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DCC3">
            <w:pPr>
              <w:jc w:val="center"/>
              <w:rPr>
                <w:rFonts w:hint="eastAsia" w:ascii="仿宋" w:hAnsi="仿宋" w:eastAsia="仿宋" w:cs="仿宋"/>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D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705E">
            <w:pPr>
              <w:jc w:val="center"/>
              <w:rPr>
                <w:rFonts w:hint="eastAsia" w:ascii="仿宋" w:hAnsi="仿宋" w:eastAsia="仿宋" w:cs="仿宋"/>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761C">
            <w:pPr>
              <w:jc w:val="center"/>
              <w:rPr>
                <w:rFonts w:hint="eastAsia" w:ascii="仿宋" w:hAnsi="仿宋" w:eastAsia="仿宋" w:cs="仿宋"/>
                <w:i w:val="0"/>
                <w:iCs w:val="0"/>
                <w:color w:val="000000"/>
                <w:sz w:val="21"/>
                <w:szCs w:val="21"/>
                <w:u w:val="none"/>
              </w:rPr>
            </w:pPr>
          </w:p>
        </w:tc>
      </w:tr>
      <w:tr w14:paraId="071D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3F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5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计算机控制软件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EC4C">
            <w:pPr>
              <w:jc w:val="center"/>
              <w:rPr>
                <w:rFonts w:hint="eastAsia" w:ascii="仿宋" w:hAnsi="仿宋" w:eastAsia="仿宋" w:cs="仿宋"/>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0FFF">
            <w:pPr>
              <w:jc w:val="center"/>
              <w:rPr>
                <w:rFonts w:hint="eastAsia" w:ascii="仿宋" w:hAnsi="仿宋" w:eastAsia="仿宋" w:cs="仿宋"/>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B4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ED55">
            <w:pPr>
              <w:jc w:val="center"/>
              <w:rPr>
                <w:rFonts w:hint="eastAsia" w:ascii="仿宋" w:hAnsi="仿宋" w:eastAsia="仿宋" w:cs="仿宋"/>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4851">
            <w:pPr>
              <w:jc w:val="center"/>
              <w:rPr>
                <w:rFonts w:hint="eastAsia" w:ascii="仿宋" w:hAnsi="仿宋" w:eastAsia="仿宋" w:cs="仿宋"/>
                <w:i w:val="0"/>
                <w:iCs w:val="0"/>
                <w:color w:val="000000"/>
                <w:sz w:val="21"/>
                <w:szCs w:val="21"/>
                <w:u w:val="none"/>
              </w:rPr>
            </w:pPr>
          </w:p>
        </w:tc>
      </w:tr>
      <w:tr w14:paraId="70BD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57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92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教学互动一体机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91C2">
            <w:pPr>
              <w:jc w:val="center"/>
              <w:rPr>
                <w:rFonts w:hint="eastAsia" w:ascii="仿宋" w:hAnsi="仿宋" w:eastAsia="仿宋" w:cs="仿宋"/>
                <w:i w:val="0"/>
                <w:iCs w:val="0"/>
                <w:color w:val="000000"/>
                <w:sz w:val="21"/>
                <w:szCs w:val="21"/>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336C">
            <w:pPr>
              <w:jc w:val="center"/>
              <w:rPr>
                <w:rFonts w:hint="eastAsia" w:ascii="仿宋" w:hAnsi="仿宋" w:eastAsia="仿宋" w:cs="仿宋"/>
                <w:i w:val="0"/>
                <w:iCs w:val="0"/>
                <w:color w:val="000000"/>
                <w:sz w:val="21"/>
                <w:szCs w:val="21"/>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8C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CF50">
            <w:pPr>
              <w:jc w:val="center"/>
              <w:rPr>
                <w:rFonts w:hint="eastAsia" w:ascii="仿宋" w:hAnsi="仿宋" w:eastAsia="仿宋" w:cs="仿宋"/>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921A">
            <w:pPr>
              <w:jc w:val="center"/>
              <w:rPr>
                <w:rFonts w:hint="eastAsia" w:ascii="仿宋" w:hAnsi="仿宋" w:eastAsia="仿宋" w:cs="仿宋"/>
                <w:i w:val="0"/>
                <w:iCs w:val="0"/>
                <w:color w:val="000000"/>
                <w:sz w:val="21"/>
                <w:szCs w:val="21"/>
                <w:u w:val="none"/>
              </w:rPr>
            </w:pPr>
          </w:p>
        </w:tc>
      </w:tr>
      <w:tr w14:paraId="517B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89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07D9B">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2FF0">
            <w:pPr>
              <w:jc w:val="center"/>
              <w:rPr>
                <w:rFonts w:hint="eastAsia" w:ascii="仿宋" w:hAnsi="仿宋" w:eastAsia="仿宋" w:cs="仿宋"/>
                <w:i w:val="0"/>
                <w:iCs w:val="0"/>
                <w:color w:val="000000"/>
                <w:sz w:val="21"/>
                <w:szCs w:val="21"/>
                <w:u w:val="none"/>
              </w:rPr>
            </w:pPr>
          </w:p>
        </w:tc>
      </w:tr>
    </w:tbl>
    <w:p w14:paraId="5E159EC6">
      <w:pPr>
        <w:pStyle w:val="5"/>
        <w:ind w:left="0" w:leftChars="0" w:firstLine="0" w:firstLineChars="0"/>
        <w:rPr>
          <w:rFonts w:hint="eastAsia" w:ascii="仿宋" w:hAnsi="仿宋" w:eastAsia="仿宋" w:cs="仿宋"/>
          <w:b/>
          <w:bCs/>
          <w:lang w:val="en-US" w:eastAsia="zh-CN"/>
        </w:rPr>
      </w:pPr>
      <w:r>
        <w:rPr>
          <w:rFonts w:hint="eastAsia" w:ascii="仿宋" w:hAnsi="仿宋" w:eastAsia="仿宋" w:cs="仿宋"/>
          <w:b/>
          <w:bCs/>
          <w:lang w:val="en-US" w:eastAsia="zh-CN"/>
        </w:rPr>
        <w:t>二包：健康管理情景模拟沙盘对抗比赛平台软件和健康管理数字人</w:t>
      </w:r>
    </w:p>
    <w:tbl>
      <w:tblPr>
        <w:tblStyle w:val="7"/>
        <w:tblW w:w="89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170"/>
        <w:gridCol w:w="1327"/>
        <w:gridCol w:w="1223"/>
        <w:gridCol w:w="877"/>
        <w:gridCol w:w="1269"/>
        <w:gridCol w:w="1350"/>
      </w:tblGrid>
      <w:tr w14:paraId="1821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DAE7">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序号</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0793">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设备名称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1691">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品牌</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9073">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型号规格</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6FD7">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数量</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5CFB">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单价/元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7A9B">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小计</w:t>
            </w:r>
            <w:r>
              <w:rPr>
                <w:rStyle w:val="11"/>
                <w:rFonts w:hint="eastAsia" w:ascii="仿宋" w:hAnsi="仿宋" w:eastAsia="仿宋" w:cs="仿宋"/>
                <w:lang w:val="en-US" w:eastAsia="zh-CN" w:bidi="ar"/>
              </w:rPr>
              <w:t>/</w:t>
            </w:r>
            <w:r>
              <w:rPr>
                <w:rStyle w:val="12"/>
                <w:rFonts w:hint="eastAsia" w:ascii="仿宋" w:hAnsi="仿宋" w:eastAsia="仿宋" w:cs="仿宋"/>
                <w:lang w:val="en-US" w:eastAsia="zh-CN" w:bidi="ar"/>
              </w:rPr>
              <w:t>元</w:t>
            </w:r>
          </w:p>
        </w:tc>
      </w:tr>
      <w:tr w14:paraId="440F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E3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2B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健康管理情景模拟沙盘对抗比赛平台软件</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99B7">
            <w:pPr>
              <w:jc w:val="center"/>
              <w:rPr>
                <w:rFonts w:hint="eastAsia" w:ascii="仿宋" w:hAnsi="仿宋" w:eastAsia="仿宋" w:cs="仿宋"/>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6CD8">
            <w:pPr>
              <w:jc w:val="center"/>
              <w:rPr>
                <w:rFonts w:hint="eastAsia" w:ascii="仿宋" w:hAnsi="仿宋" w:eastAsia="仿宋" w:cs="仿宋"/>
                <w:i w:val="0"/>
                <w:iCs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36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1CD1">
            <w:pPr>
              <w:jc w:val="center"/>
              <w:rPr>
                <w:rFonts w:hint="eastAsia" w:ascii="仿宋" w:hAnsi="仿宋" w:eastAsia="仿宋" w:cs="仿宋"/>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E222">
            <w:pPr>
              <w:jc w:val="center"/>
              <w:rPr>
                <w:rFonts w:hint="eastAsia" w:ascii="仿宋" w:hAnsi="仿宋" w:eastAsia="仿宋" w:cs="仿宋"/>
                <w:i w:val="0"/>
                <w:iCs w:val="0"/>
                <w:color w:val="000000"/>
                <w:sz w:val="21"/>
                <w:szCs w:val="21"/>
                <w:u w:val="none"/>
              </w:rPr>
            </w:pPr>
          </w:p>
        </w:tc>
      </w:tr>
      <w:tr w14:paraId="7D70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4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A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健康管理数字人</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A6E2">
            <w:pPr>
              <w:jc w:val="center"/>
              <w:rPr>
                <w:rFonts w:hint="eastAsia" w:ascii="仿宋" w:hAnsi="仿宋" w:eastAsia="仿宋" w:cs="仿宋"/>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48E4">
            <w:pPr>
              <w:jc w:val="center"/>
              <w:rPr>
                <w:rFonts w:hint="eastAsia" w:ascii="仿宋" w:hAnsi="仿宋" w:eastAsia="仿宋" w:cs="仿宋"/>
                <w:i w:val="0"/>
                <w:iCs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C6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C1C7">
            <w:pPr>
              <w:jc w:val="center"/>
              <w:rPr>
                <w:rFonts w:hint="eastAsia" w:ascii="仿宋" w:hAnsi="仿宋" w:eastAsia="仿宋" w:cs="仿宋"/>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D108">
            <w:pPr>
              <w:jc w:val="center"/>
              <w:rPr>
                <w:rFonts w:hint="eastAsia" w:ascii="仿宋" w:hAnsi="仿宋" w:eastAsia="仿宋" w:cs="仿宋"/>
                <w:i w:val="0"/>
                <w:iCs w:val="0"/>
                <w:color w:val="000000"/>
                <w:sz w:val="21"/>
                <w:szCs w:val="21"/>
                <w:u w:val="none"/>
              </w:rPr>
            </w:pPr>
          </w:p>
        </w:tc>
      </w:tr>
      <w:tr w14:paraId="563B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74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6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30EDBF">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5228">
            <w:pPr>
              <w:jc w:val="center"/>
              <w:rPr>
                <w:rFonts w:hint="eastAsia" w:ascii="仿宋" w:hAnsi="仿宋" w:eastAsia="仿宋" w:cs="仿宋"/>
                <w:i w:val="0"/>
                <w:iCs w:val="0"/>
                <w:color w:val="000000"/>
                <w:sz w:val="21"/>
                <w:szCs w:val="21"/>
                <w:u w:val="none"/>
              </w:rPr>
            </w:pPr>
          </w:p>
        </w:tc>
      </w:tr>
    </w:tbl>
    <w:p w14:paraId="479E93A6">
      <w:pPr>
        <w:pStyle w:val="6"/>
        <w:ind w:left="0" w:leftChars="0" w:firstLine="0" w:firstLineChars="0"/>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lang w:val="en-US" w:eastAsia="zh-CN"/>
        </w:rPr>
        <w:t>三包：SPSS统计软件和数据绘图软件Stata</w:t>
      </w:r>
    </w:p>
    <w:tbl>
      <w:tblPr>
        <w:tblStyle w:val="7"/>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2181"/>
        <w:gridCol w:w="1304"/>
        <w:gridCol w:w="1258"/>
        <w:gridCol w:w="831"/>
        <w:gridCol w:w="1269"/>
        <w:gridCol w:w="1380"/>
      </w:tblGrid>
      <w:tr w14:paraId="7E6D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7EE0">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序号</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D449">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设备名称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917A">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品牌</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77A5">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型号规格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E1CE">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数量</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D9AA">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单价/元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F43E">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小计</w:t>
            </w:r>
            <w:r>
              <w:rPr>
                <w:rStyle w:val="11"/>
                <w:rFonts w:hint="eastAsia" w:ascii="仿宋" w:hAnsi="仿宋" w:eastAsia="仿宋" w:cs="仿宋"/>
                <w:lang w:val="en-US" w:eastAsia="zh-CN" w:bidi="ar"/>
              </w:rPr>
              <w:t>/</w:t>
            </w:r>
            <w:r>
              <w:rPr>
                <w:rStyle w:val="12"/>
                <w:rFonts w:hint="eastAsia" w:ascii="仿宋" w:hAnsi="仿宋" w:eastAsia="仿宋" w:cs="仿宋"/>
                <w:lang w:val="en-US" w:eastAsia="zh-CN" w:bidi="ar"/>
              </w:rPr>
              <w:t>元</w:t>
            </w:r>
          </w:p>
        </w:tc>
      </w:tr>
      <w:tr w14:paraId="24D2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4A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98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SPSS统计软件</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0682">
            <w:pPr>
              <w:jc w:val="center"/>
              <w:rPr>
                <w:rFonts w:hint="eastAsia" w:ascii="仿宋" w:hAnsi="仿宋" w:eastAsia="仿宋" w:cs="仿宋"/>
                <w:i w:val="0"/>
                <w:iCs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788E">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E9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3201">
            <w:pPr>
              <w:jc w:val="center"/>
              <w:rPr>
                <w:rFonts w:hint="eastAsia" w:ascii="仿宋" w:hAnsi="仿宋" w:eastAsia="仿宋" w:cs="仿宋"/>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2E4A">
            <w:pPr>
              <w:jc w:val="center"/>
              <w:rPr>
                <w:rFonts w:hint="eastAsia" w:ascii="仿宋" w:hAnsi="仿宋" w:eastAsia="仿宋" w:cs="仿宋"/>
                <w:i w:val="0"/>
                <w:iCs w:val="0"/>
                <w:color w:val="000000"/>
                <w:sz w:val="21"/>
                <w:szCs w:val="21"/>
                <w:u w:val="none"/>
              </w:rPr>
            </w:pPr>
          </w:p>
        </w:tc>
      </w:tr>
      <w:tr w14:paraId="14B3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9A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1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数据绘图软件Stata</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A90D">
            <w:pPr>
              <w:jc w:val="center"/>
              <w:rPr>
                <w:rFonts w:hint="eastAsia" w:ascii="仿宋" w:hAnsi="仿宋" w:eastAsia="仿宋" w:cs="仿宋"/>
                <w:i w:val="0"/>
                <w:iCs w:val="0"/>
                <w:color w:val="000000"/>
                <w:sz w:val="21"/>
                <w:szCs w:val="21"/>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F84D">
            <w:pPr>
              <w:jc w:val="cente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BB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27EF">
            <w:pPr>
              <w:jc w:val="center"/>
              <w:rPr>
                <w:rFonts w:hint="eastAsia" w:ascii="仿宋" w:hAnsi="仿宋" w:eastAsia="仿宋" w:cs="仿宋"/>
                <w:i w:val="0"/>
                <w:iCs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31B1">
            <w:pPr>
              <w:jc w:val="center"/>
              <w:rPr>
                <w:rFonts w:hint="eastAsia" w:ascii="仿宋" w:hAnsi="仿宋" w:eastAsia="仿宋" w:cs="仿宋"/>
                <w:i w:val="0"/>
                <w:iCs w:val="0"/>
                <w:color w:val="000000"/>
                <w:sz w:val="21"/>
                <w:szCs w:val="21"/>
                <w:u w:val="none"/>
              </w:rPr>
            </w:pPr>
          </w:p>
        </w:tc>
      </w:tr>
      <w:tr w14:paraId="6CCB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FB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6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A919EA">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EE2E">
            <w:pPr>
              <w:jc w:val="center"/>
              <w:rPr>
                <w:rFonts w:hint="eastAsia" w:ascii="仿宋" w:hAnsi="仿宋" w:eastAsia="仿宋" w:cs="仿宋"/>
                <w:i w:val="0"/>
                <w:iCs w:val="0"/>
                <w:color w:val="000000"/>
                <w:sz w:val="21"/>
                <w:szCs w:val="21"/>
                <w:u w:val="none"/>
              </w:rPr>
            </w:pPr>
          </w:p>
        </w:tc>
      </w:tr>
    </w:tbl>
    <w:p w14:paraId="255F80FD">
      <w:pPr>
        <w:pStyle w:val="5"/>
        <w:ind w:left="0" w:leftChars="0" w:firstLine="0" w:firstLineChars="0"/>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shd w:val="clear" w:color="auto" w:fill="FFFFFF"/>
          <w:lang w:val="en-US" w:eastAsia="zh-CN"/>
        </w:rPr>
        <w:t>四包：</w:t>
      </w:r>
      <w:r>
        <w:rPr>
          <w:rFonts w:hint="eastAsia" w:ascii="仿宋" w:hAnsi="仿宋" w:eastAsia="仿宋" w:cs="仿宋"/>
          <w:b/>
          <w:bCs/>
          <w:i w:val="0"/>
          <w:iCs w:val="0"/>
          <w:color w:val="000000"/>
          <w:kern w:val="0"/>
          <w:sz w:val="24"/>
          <w:szCs w:val="24"/>
          <w:u w:val="none"/>
          <w:lang w:val="en-US" w:eastAsia="zh-CN" w:bidi="ar"/>
        </w:rPr>
        <w:t>健康管理一体机、人体成分分析仪、动脉硬化检测仪、便携式健康管理一体机和实验室配套其它设备</w:t>
      </w:r>
    </w:p>
    <w:tbl>
      <w:tblPr>
        <w:tblStyle w:val="7"/>
        <w:tblW w:w="9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2146"/>
        <w:gridCol w:w="1304"/>
        <w:gridCol w:w="1257"/>
        <w:gridCol w:w="843"/>
        <w:gridCol w:w="1280"/>
        <w:gridCol w:w="1427"/>
      </w:tblGrid>
      <w:tr w14:paraId="3D68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09FC">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2E1A">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设备名称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A472">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品牌</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22C7">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型号规格</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F2E2">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数量</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8087">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单价/元</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DD59">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小计</w:t>
            </w:r>
            <w:r>
              <w:rPr>
                <w:rStyle w:val="11"/>
                <w:rFonts w:hint="eastAsia" w:ascii="仿宋" w:hAnsi="仿宋" w:eastAsia="仿宋" w:cs="仿宋"/>
                <w:sz w:val="21"/>
                <w:szCs w:val="21"/>
                <w:lang w:val="en-US" w:eastAsia="zh-CN" w:bidi="ar"/>
              </w:rPr>
              <w:t>/</w:t>
            </w:r>
            <w:r>
              <w:rPr>
                <w:rStyle w:val="12"/>
                <w:rFonts w:hint="eastAsia" w:ascii="仿宋" w:hAnsi="仿宋" w:eastAsia="仿宋" w:cs="仿宋"/>
                <w:sz w:val="21"/>
                <w:szCs w:val="21"/>
                <w:lang w:val="en-US" w:eastAsia="zh-CN" w:bidi="ar"/>
              </w:rPr>
              <w:t>元</w:t>
            </w:r>
          </w:p>
        </w:tc>
      </w:tr>
      <w:tr w14:paraId="33FD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39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健康管理一体机</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76C1">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1571">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B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2E8B">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DFA4">
            <w:pPr>
              <w:jc w:val="center"/>
              <w:rPr>
                <w:rFonts w:hint="eastAsia" w:ascii="仿宋" w:hAnsi="仿宋" w:eastAsia="仿宋" w:cs="仿宋"/>
                <w:i w:val="0"/>
                <w:iCs w:val="0"/>
                <w:color w:val="000000"/>
                <w:sz w:val="21"/>
                <w:szCs w:val="21"/>
                <w:u w:val="none"/>
              </w:rPr>
            </w:pPr>
          </w:p>
        </w:tc>
      </w:tr>
      <w:tr w14:paraId="015E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A40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F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人体成分分析仪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6495">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D626">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B1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AD45">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8F28">
            <w:pPr>
              <w:jc w:val="center"/>
              <w:rPr>
                <w:rFonts w:hint="eastAsia" w:ascii="仿宋" w:hAnsi="仿宋" w:eastAsia="仿宋" w:cs="仿宋"/>
                <w:i w:val="0"/>
                <w:iCs w:val="0"/>
                <w:color w:val="000000"/>
                <w:sz w:val="21"/>
                <w:szCs w:val="21"/>
                <w:u w:val="none"/>
              </w:rPr>
            </w:pPr>
          </w:p>
        </w:tc>
      </w:tr>
      <w:tr w14:paraId="060A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5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FB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动脉硬化检测仪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8E12">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CF8E">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B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C83A">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268A">
            <w:pPr>
              <w:jc w:val="center"/>
              <w:rPr>
                <w:rFonts w:hint="eastAsia" w:ascii="仿宋" w:hAnsi="仿宋" w:eastAsia="仿宋" w:cs="仿宋"/>
                <w:i w:val="0"/>
                <w:iCs w:val="0"/>
                <w:color w:val="000000"/>
                <w:sz w:val="21"/>
                <w:szCs w:val="21"/>
                <w:u w:val="none"/>
              </w:rPr>
            </w:pPr>
          </w:p>
        </w:tc>
      </w:tr>
      <w:tr w14:paraId="02E3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77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5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便携式健康管理一体机</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D18B">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408D">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79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B946">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8710">
            <w:pPr>
              <w:jc w:val="center"/>
              <w:rPr>
                <w:rFonts w:hint="eastAsia" w:ascii="仿宋" w:hAnsi="仿宋" w:eastAsia="仿宋" w:cs="仿宋"/>
                <w:i w:val="0"/>
                <w:iCs w:val="0"/>
                <w:color w:val="000000"/>
                <w:sz w:val="21"/>
                <w:szCs w:val="21"/>
                <w:u w:val="none"/>
              </w:rPr>
            </w:pPr>
          </w:p>
        </w:tc>
      </w:tr>
      <w:tr w14:paraId="37A8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C9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A0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膳食书报架</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32F7">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4D45">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A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85F1">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058D">
            <w:pPr>
              <w:jc w:val="center"/>
              <w:rPr>
                <w:rFonts w:hint="eastAsia" w:ascii="仿宋" w:hAnsi="仿宋" w:eastAsia="仿宋" w:cs="仿宋"/>
                <w:i w:val="0"/>
                <w:iCs w:val="0"/>
                <w:color w:val="000000"/>
                <w:sz w:val="21"/>
                <w:szCs w:val="21"/>
                <w:u w:val="none"/>
              </w:rPr>
            </w:pPr>
          </w:p>
        </w:tc>
      </w:tr>
      <w:tr w14:paraId="24C5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A8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72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教室多功能讲台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E1F4">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4670">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E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A287">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20CC">
            <w:pPr>
              <w:jc w:val="center"/>
              <w:rPr>
                <w:rFonts w:hint="eastAsia" w:ascii="仿宋" w:hAnsi="仿宋" w:eastAsia="仿宋" w:cs="仿宋"/>
                <w:i w:val="0"/>
                <w:iCs w:val="0"/>
                <w:color w:val="000000"/>
                <w:sz w:val="21"/>
                <w:szCs w:val="21"/>
                <w:u w:val="none"/>
              </w:rPr>
            </w:pPr>
          </w:p>
        </w:tc>
      </w:tr>
      <w:tr w14:paraId="74C0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48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D1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转轮椅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E75B">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0F4C">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86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4322">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03EA">
            <w:pPr>
              <w:jc w:val="center"/>
              <w:rPr>
                <w:rFonts w:hint="eastAsia" w:ascii="仿宋" w:hAnsi="仿宋" w:eastAsia="仿宋" w:cs="仿宋"/>
                <w:i w:val="0"/>
                <w:iCs w:val="0"/>
                <w:color w:val="000000"/>
                <w:sz w:val="21"/>
                <w:szCs w:val="21"/>
                <w:u w:val="none"/>
              </w:rPr>
            </w:pPr>
          </w:p>
        </w:tc>
      </w:tr>
      <w:tr w14:paraId="2761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10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BF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学生六角电脑桌</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9F95">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743D">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D1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970A">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D31C">
            <w:pPr>
              <w:jc w:val="center"/>
              <w:rPr>
                <w:rFonts w:hint="eastAsia" w:ascii="仿宋" w:hAnsi="仿宋" w:eastAsia="仿宋" w:cs="仿宋"/>
                <w:i w:val="0"/>
                <w:iCs w:val="0"/>
                <w:color w:val="000000"/>
                <w:sz w:val="21"/>
                <w:szCs w:val="21"/>
                <w:u w:val="none"/>
              </w:rPr>
            </w:pPr>
          </w:p>
        </w:tc>
      </w:tr>
      <w:tr w14:paraId="1C8F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D5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1A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仪器收纳器材展示柜</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0365">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25F3">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18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7E89">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CA0">
            <w:pPr>
              <w:jc w:val="center"/>
              <w:rPr>
                <w:rFonts w:hint="eastAsia" w:ascii="仿宋" w:hAnsi="仿宋" w:eastAsia="仿宋" w:cs="仿宋"/>
                <w:i w:val="0"/>
                <w:iCs w:val="0"/>
                <w:color w:val="000000"/>
                <w:sz w:val="21"/>
                <w:szCs w:val="21"/>
                <w:u w:val="none"/>
              </w:rPr>
            </w:pPr>
          </w:p>
        </w:tc>
      </w:tr>
      <w:tr w14:paraId="2DA9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82E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0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机柜</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EBF8">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DF49">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A0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178C">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E778">
            <w:pPr>
              <w:jc w:val="center"/>
              <w:rPr>
                <w:rFonts w:hint="eastAsia" w:ascii="仿宋" w:hAnsi="仿宋" w:eastAsia="仿宋" w:cs="仿宋"/>
                <w:i w:val="0"/>
                <w:iCs w:val="0"/>
                <w:color w:val="000000"/>
                <w:sz w:val="21"/>
                <w:szCs w:val="21"/>
                <w:u w:val="none"/>
              </w:rPr>
            </w:pPr>
          </w:p>
        </w:tc>
      </w:tr>
      <w:tr w14:paraId="7CAC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4A8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11</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37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文件柜</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4341">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AD06">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3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DCD8">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1A40">
            <w:pPr>
              <w:jc w:val="center"/>
              <w:rPr>
                <w:rFonts w:hint="eastAsia" w:ascii="仿宋" w:hAnsi="仿宋" w:eastAsia="仿宋" w:cs="仿宋"/>
                <w:i w:val="0"/>
                <w:iCs w:val="0"/>
                <w:color w:val="000000"/>
                <w:sz w:val="21"/>
                <w:szCs w:val="21"/>
                <w:u w:val="none"/>
              </w:rPr>
            </w:pPr>
          </w:p>
        </w:tc>
      </w:tr>
      <w:tr w14:paraId="6F5C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FA5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12</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9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工位桌</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D59C">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B5BE">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BD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6E7F">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3AC0">
            <w:pPr>
              <w:jc w:val="center"/>
              <w:rPr>
                <w:rFonts w:hint="eastAsia" w:ascii="仿宋" w:hAnsi="仿宋" w:eastAsia="仿宋" w:cs="仿宋"/>
                <w:i w:val="0"/>
                <w:iCs w:val="0"/>
                <w:color w:val="000000"/>
                <w:sz w:val="21"/>
                <w:szCs w:val="21"/>
                <w:u w:val="none"/>
              </w:rPr>
            </w:pPr>
          </w:p>
        </w:tc>
      </w:tr>
      <w:tr w14:paraId="0046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57E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22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音响</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BA43">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FCE6">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84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4AA3">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9718">
            <w:pPr>
              <w:jc w:val="center"/>
              <w:rPr>
                <w:rFonts w:hint="eastAsia" w:ascii="仿宋" w:hAnsi="仿宋" w:eastAsia="仿宋" w:cs="仿宋"/>
                <w:i w:val="0"/>
                <w:iCs w:val="0"/>
                <w:color w:val="000000"/>
                <w:sz w:val="21"/>
                <w:szCs w:val="21"/>
                <w:u w:val="none"/>
              </w:rPr>
            </w:pPr>
          </w:p>
        </w:tc>
      </w:tr>
      <w:tr w14:paraId="69CC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B41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B7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功放</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2553">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2892">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78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C192">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DC2B">
            <w:pPr>
              <w:jc w:val="center"/>
              <w:rPr>
                <w:rFonts w:hint="eastAsia" w:ascii="仿宋" w:hAnsi="仿宋" w:eastAsia="仿宋" w:cs="仿宋"/>
                <w:i w:val="0"/>
                <w:iCs w:val="0"/>
                <w:color w:val="000000"/>
                <w:sz w:val="21"/>
                <w:szCs w:val="21"/>
                <w:u w:val="none"/>
              </w:rPr>
            </w:pPr>
          </w:p>
        </w:tc>
      </w:tr>
      <w:tr w14:paraId="391A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2DD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E3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交换机（48口）</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1E7B">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6658">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E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2438">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3CE3">
            <w:pPr>
              <w:jc w:val="center"/>
              <w:rPr>
                <w:rFonts w:hint="eastAsia" w:ascii="仿宋" w:hAnsi="仿宋" w:eastAsia="仿宋" w:cs="仿宋"/>
                <w:i w:val="0"/>
                <w:iCs w:val="0"/>
                <w:color w:val="000000"/>
                <w:sz w:val="21"/>
                <w:szCs w:val="21"/>
                <w:u w:val="none"/>
              </w:rPr>
            </w:pPr>
          </w:p>
        </w:tc>
      </w:tr>
      <w:tr w14:paraId="1507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0F6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4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无线路由器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35EF">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E176">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96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02DD">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FEDC">
            <w:pPr>
              <w:jc w:val="center"/>
              <w:rPr>
                <w:rFonts w:hint="eastAsia" w:ascii="仿宋" w:hAnsi="仿宋" w:eastAsia="仿宋" w:cs="仿宋"/>
                <w:i w:val="0"/>
                <w:iCs w:val="0"/>
                <w:color w:val="000000"/>
                <w:sz w:val="21"/>
                <w:szCs w:val="21"/>
                <w:u w:val="none"/>
              </w:rPr>
            </w:pPr>
          </w:p>
        </w:tc>
      </w:tr>
      <w:tr w14:paraId="39A9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0AA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02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插排</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35B8">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CA6F">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38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2FB7">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E39E">
            <w:pPr>
              <w:jc w:val="center"/>
              <w:rPr>
                <w:rFonts w:hint="eastAsia" w:ascii="仿宋" w:hAnsi="仿宋" w:eastAsia="仿宋" w:cs="仿宋"/>
                <w:i w:val="0"/>
                <w:iCs w:val="0"/>
                <w:color w:val="000000"/>
                <w:sz w:val="21"/>
                <w:szCs w:val="21"/>
                <w:u w:val="none"/>
              </w:rPr>
            </w:pPr>
          </w:p>
        </w:tc>
      </w:tr>
      <w:tr w14:paraId="5A94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CA3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40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医学宣教圆盘</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1C00">
            <w:pPr>
              <w:jc w:val="center"/>
              <w:rPr>
                <w:rFonts w:hint="eastAsia" w:ascii="仿宋" w:hAnsi="仿宋" w:eastAsia="仿宋" w:cs="仿宋"/>
                <w:i w:val="0"/>
                <w:iCs w:val="0"/>
                <w:color w:val="000000"/>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2100">
            <w:pPr>
              <w:jc w:val="center"/>
              <w:rPr>
                <w:rFonts w:hint="eastAsia" w:ascii="仿宋" w:hAnsi="仿宋" w:eastAsia="仿宋" w:cs="仿宋"/>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7F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9066">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DA34">
            <w:pPr>
              <w:jc w:val="center"/>
              <w:rPr>
                <w:rFonts w:hint="eastAsia" w:ascii="仿宋" w:hAnsi="仿宋" w:eastAsia="仿宋" w:cs="仿宋"/>
                <w:i w:val="0"/>
                <w:iCs w:val="0"/>
                <w:color w:val="000000"/>
                <w:sz w:val="21"/>
                <w:szCs w:val="21"/>
                <w:u w:val="none"/>
              </w:rPr>
            </w:pPr>
          </w:p>
        </w:tc>
      </w:tr>
      <w:tr w14:paraId="1872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0F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6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4A3C2">
            <w:pPr>
              <w:jc w:val="center"/>
              <w:rPr>
                <w:rFonts w:hint="eastAsia" w:ascii="仿宋" w:hAnsi="仿宋" w:eastAsia="仿宋" w:cs="仿宋"/>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A616">
            <w:pPr>
              <w:jc w:val="center"/>
              <w:rPr>
                <w:rFonts w:hint="eastAsia" w:ascii="仿宋" w:hAnsi="仿宋" w:eastAsia="仿宋" w:cs="仿宋"/>
                <w:i w:val="0"/>
                <w:iCs w:val="0"/>
                <w:color w:val="000000"/>
                <w:sz w:val="21"/>
                <w:szCs w:val="21"/>
                <w:u w:val="none"/>
              </w:rPr>
            </w:pPr>
          </w:p>
        </w:tc>
      </w:tr>
    </w:tbl>
    <w:p w14:paraId="6255043B">
      <w:pPr>
        <w:rPr>
          <w:rFonts w:hint="eastAsia"/>
          <w:lang w:val="en-US" w:eastAsia="zh-CN"/>
        </w:rPr>
      </w:pPr>
    </w:p>
    <w:p w14:paraId="2EBC6E22">
      <w:pPr>
        <w:rPr>
          <w:rFonts w:hint="eastAsia" w:ascii="宋体" w:hAnsi="宋体" w:cs="宋体"/>
          <w:sz w:val="28"/>
          <w:szCs w:val="28"/>
          <w:shd w:val="clear" w:color="auto" w:fill="FFFFFF"/>
        </w:rPr>
      </w:pPr>
    </w:p>
    <w:p w14:paraId="4C955636">
      <w:pPr>
        <w:pStyle w:val="6"/>
        <w:ind w:left="0" w:leftChars="0" w:firstLine="0" w:firstLineChars="0"/>
        <w:rPr>
          <w:rFonts w:hint="eastAsia" w:ascii="仿宋" w:hAnsi="仿宋" w:eastAsia="仿宋" w:cs="仿宋"/>
          <w:b/>
          <w:bCs/>
          <w:sz w:val="28"/>
          <w:szCs w:val="28"/>
          <w:shd w:val="clear" w:color="auto" w:fill="FFFFFF"/>
          <w:lang w:val="en-US" w:eastAsia="zh-CN"/>
        </w:rPr>
      </w:pPr>
    </w:p>
    <w:p w14:paraId="14E060B9">
      <w:pPr>
        <w:pStyle w:val="6"/>
        <w:ind w:left="0" w:leftChars="0" w:firstLine="0" w:firstLineChars="0"/>
        <w:rPr>
          <w:rFonts w:hint="eastAsia" w:ascii="仿宋" w:hAnsi="仿宋" w:eastAsia="仿宋" w:cs="仿宋"/>
          <w:b/>
          <w:bCs/>
          <w:sz w:val="28"/>
          <w:szCs w:val="28"/>
          <w:shd w:val="clear" w:color="auto" w:fill="FFFFFF"/>
          <w:lang w:val="en-US" w:eastAsia="zh-CN"/>
        </w:rPr>
      </w:pPr>
    </w:p>
    <w:p w14:paraId="05BA6C31">
      <w:pPr>
        <w:pStyle w:val="6"/>
        <w:ind w:left="0" w:leftChars="0" w:firstLine="0" w:firstLineChars="0"/>
        <w:rPr>
          <w:rFonts w:hint="eastAsia" w:ascii="仿宋" w:hAnsi="仿宋" w:eastAsia="仿宋" w:cs="仿宋"/>
          <w:b/>
          <w:bCs/>
          <w:sz w:val="28"/>
          <w:szCs w:val="28"/>
          <w:shd w:val="clear" w:color="auto" w:fill="FFFFFF"/>
          <w:lang w:val="en-US" w:eastAsia="zh-CN"/>
        </w:rPr>
      </w:pPr>
    </w:p>
    <w:p w14:paraId="62353B6A">
      <w:pPr>
        <w:pStyle w:val="6"/>
        <w:ind w:left="0" w:leftChars="0" w:firstLine="0" w:firstLineChars="0"/>
        <w:rPr>
          <w:rFonts w:hint="eastAsia" w:ascii="仿宋" w:hAnsi="仿宋" w:eastAsia="仿宋" w:cs="仿宋"/>
          <w:b/>
          <w:bCs/>
          <w:sz w:val="28"/>
          <w:szCs w:val="28"/>
          <w:shd w:val="clear" w:color="auto" w:fill="FFFFFF"/>
          <w:lang w:val="en-US" w:eastAsia="zh-CN"/>
        </w:rPr>
      </w:pPr>
    </w:p>
    <w:p w14:paraId="27AD70A4">
      <w:pPr>
        <w:pStyle w:val="6"/>
        <w:ind w:left="0" w:leftChars="0" w:firstLine="0" w:firstLineChars="0"/>
        <w:rPr>
          <w:rFonts w:hint="eastAsia" w:ascii="仿宋" w:hAnsi="仿宋" w:eastAsia="仿宋" w:cs="仿宋"/>
          <w:b/>
          <w:bCs/>
          <w:sz w:val="28"/>
          <w:szCs w:val="28"/>
          <w:shd w:val="clear" w:color="auto" w:fill="FFFFFF"/>
          <w:lang w:val="en-US" w:eastAsia="zh-CN"/>
        </w:rPr>
      </w:pPr>
    </w:p>
    <w:p w14:paraId="4E140F88">
      <w:pPr>
        <w:pStyle w:val="6"/>
        <w:ind w:left="0" w:leftChars="0" w:firstLine="0" w:firstLineChars="0"/>
        <w:rPr>
          <w:rFonts w:hint="eastAsia" w:ascii="仿宋" w:hAnsi="仿宋" w:eastAsia="仿宋" w:cs="仿宋"/>
          <w:b/>
          <w:bCs/>
          <w:sz w:val="28"/>
          <w:szCs w:val="28"/>
          <w:shd w:val="clear" w:color="auto" w:fill="FFFFFF"/>
          <w:lang w:val="en-US" w:eastAsia="zh-CN"/>
        </w:rPr>
      </w:pPr>
    </w:p>
    <w:p w14:paraId="7B5D0C7A">
      <w:pPr>
        <w:pStyle w:val="6"/>
        <w:ind w:left="0" w:leftChars="0" w:firstLine="0" w:firstLineChars="0"/>
        <w:rPr>
          <w:rFonts w:hint="eastAsia" w:ascii="仿宋" w:hAnsi="仿宋" w:eastAsia="仿宋" w:cs="仿宋"/>
          <w:b/>
          <w:bCs/>
          <w:sz w:val="28"/>
          <w:szCs w:val="28"/>
          <w:shd w:val="clear" w:color="auto" w:fill="FFFFFF"/>
          <w:lang w:val="en-US" w:eastAsia="zh-CN"/>
        </w:rPr>
      </w:pPr>
    </w:p>
    <w:p w14:paraId="4E7A0DAA">
      <w:pPr>
        <w:pStyle w:val="6"/>
        <w:ind w:left="0" w:leftChars="0" w:firstLine="0" w:firstLineChars="0"/>
        <w:rPr>
          <w:rFonts w:hint="eastAsia" w:ascii="仿宋" w:hAnsi="仿宋" w:eastAsia="仿宋" w:cs="仿宋"/>
          <w:b/>
          <w:bCs/>
          <w:sz w:val="28"/>
          <w:szCs w:val="28"/>
          <w:shd w:val="clear" w:color="auto" w:fill="FFFFFF"/>
          <w:lang w:val="en-US" w:eastAsia="zh-CN"/>
        </w:rPr>
      </w:pPr>
    </w:p>
    <w:p w14:paraId="0815F791">
      <w:pPr>
        <w:pStyle w:val="6"/>
        <w:ind w:left="0" w:leftChars="0" w:firstLine="0" w:firstLineChars="0"/>
        <w:rPr>
          <w:rFonts w:hint="eastAsia" w:ascii="仿宋" w:hAnsi="仿宋" w:eastAsia="仿宋" w:cs="仿宋"/>
          <w:b/>
          <w:bCs/>
          <w:sz w:val="28"/>
          <w:szCs w:val="28"/>
          <w:shd w:val="clear" w:color="auto" w:fill="FFFFFF"/>
          <w:lang w:val="en-US" w:eastAsia="zh-CN"/>
        </w:rPr>
      </w:pPr>
    </w:p>
    <w:p w14:paraId="4B4F4152">
      <w:pPr>
        <w:pStyle w:val="6"/>
        <w:ind w:left="0" w:leftChars="0" w:firstLine="0" w:firstLineChars="0"/>
        <w:rPr>
          <w:rFonts w:hint="eastAsia" w:ascii="宋体" w:hAnsi="宋体" w:cs="宋体"/>
          <w:sz w:val="28"/>
          <w:szCs w:val="28"/>
          <w:shd w:val="clear" w:color="auto" w:fill="FFFFFF"/>
        </w:rPr>
      </w:pPr>
      <w:r>
        <w:rPr>
          <w:rFonts w:hint="eastAsia" w:ascii="仿宋" w:hAnsi="仿宋" w:eastAsia="仿宋" w:cs="仿宋"/>
          <w:b/>
          <w:bCs/>
          <w:sz w:val="28"/>
          <w:szCs w:val="28"/>
          <w:shd w:val="clear" w:color="auto" w:fill="FFFFFF"/>
          <w:lang w:val="en-US" w:eastAsia="zh-CN"/>
        </w:rPr>
        <w:t>附件四</w:t>
      </w:r>
      <w:r>
        <w:rPr>
          <w:rFonts w:hint="eastAsia" w:ascii="仿宋" w:hAnsi="仿宋" w:eastAsia="仿宋" w:cs="仿宋"/>
          <w:b/>
          <w:bCs/>
          <w:sz w:val="28"/>
          <w:szCs w:val="28"/>
          <w:shd w:val="clear" w:color="auto" w:fill="FFFFFF"/>
        </w:rPr>
        <w:t> </w:t>
      </w:r>
      <w:r>
        <w:rPr>
          <w:rFonts w:hint="eastAsia" w:ascii="宋体" w:hAnsi="宋体" w:cs="宋体"/>
          <w:sz w:val="28"/>
          <w:szCs w:val="28"/>
          <w:shd w:val="clear" w:color="auto" w:fill="FFFFFF"/>
        </w:rPr>
        <w:t>    </w:t>
      </w:r>
    </w:p>
    <w:p w14:paraId="48963427">
      <w:pPr>
        <w:pStyle w:val="6"/>
        <w:ind w:left="0" w:leftChars="0" w:firstLine="0" w:firstLineChars="0"/>
        <w:jc w:val="center"/>
        <w:rPr>
          <w:rFonts w:hint="eastAsia" w:ascii="仿宋" w:hAnsi="仿宋" w:eastAsia="仿宋" w:cs="仿宋"/>
          <w:lang w:val="en-US"/>
        </w:rPr>
      </w:pPr>
      <w:r>
        <w:rPr>
          <w:rFonts w:hint="eastAsia" w:ascii="仿宋" w:hAnsi="仿宋" w:eastAsia="仿宋" w:cs="仿宋"/>
          <w:b/>
          <w:bCs/>
          <w:sz w:val="28"/>
          <w:szCs w:val="28"/>
          <w:shd w:val="clear" w:color="auto" w:fill="FFFFFF"/>
          <w:lang w:val="en-US" w:eastAsia="zh-CN"/>
        </w:rPr>
        <w:t>健康大数据开发与管理实训中心设备参数对比表</w:t>
      </w:r>
    </w:p>
    <w:tbl>
      <w:tblPr>
        <w:tblStyle w:val="7"/>
        <w:tblW w:w="62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000"/>
        <w:gridCol w:w="4233"/>
        <w:gridCol w:w="988"/>
        <w:gridCol w:w="1317"/>
        <w:gridCol w:w="1139"/>
        <w:gridCol w:w="1320"/>
      </w:tblGrid>
      <w:tr w14:paraId="4E54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3220" w:type="pct"/>
            <w:gridSpan w:val="4"/>
            <w:tcBorders>
              <w:top w:val="single" w:color="000000" w:sz="4" w:space="0"/>
              <w:left w:val="single" w:color="000000" w:sz="4" w:space="0"/>
              <w:bottom w:val="single" w:color="000000" w:sz="4" w:space="0"/>
              <w:right w:val="single" w:color="000000" w:sz="4" w:space="0"/>
            </w:tcBorders>
            <w:noWrap w:val="0"/>
            <w:vAlign w:val="center"/>
          </w:tcPr>
          <w:p w14:paraId="1619B325">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招标需求</w:t>
            </w:r>
          </w:p>
        </w:tc>
        <w:tc>
          <w:tcPr>
            <w:tcW w:w="1779" w:type="pct"/>
            <w:gridSpan w:val="3"/>
            <w:tcBorders>
              <w:top w:val="single" w:color="000000" w:sz="4" w:space="0"/>
              <w:left w:val="single" w:color="000000" w:sz="4" w:space="0"/>
              <w:bottom w:val="single" w:color="000000" w:sz="4" w:space="0"/>
              <w:right w:val="single" w:color="000000" w:sz="4" w:space="0"/>
            </w:tcBorders>
            <w:noWrap w:val="0"/>
            <w:vAlign w:val="center"/>
          </w:tcPr>
          <w:p w14:paraId="1E6758D7">
            <w:pPr>
              <w:keepNext w:val="0"/>
              <w:keepLines w:val="0"/>
              <w:widowControl/>
              <w:suppressLineNumbers w:val="0"/>
              <w:ind w:firstLine="1265" w:firstLineChars="70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投标参数、型号</w:t>
            </w:r>
          </w:p>
        </w:tc>
      </w:tr>
      <w:tr w14:paraId="4EA4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6982B95D">
            <w:pPr>
              <w:pStyle w:val="5"/>
              <w:jc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sz w:val="18"/>
                <w:szCs w:val="18"/>
                <w:shd w:val="clear" w:color="auto" w:fill="FFFFFF"/>
                <w:lang w:val="en-US" w:eastAsia="zh-CN"/>
              </w:rPr>
              <w:t>一包：</w:t>
            </w:r>
            <w:r>
              <w:rPr>
                <w:rFonts w:hint="eastAsia" w:ascii="仿宋" w:hAnsi="仿宋" w:eastAsia="仿宋" w:cs="仿宋"/>
                <w:b/>
                <w:bCs/>
                <w:i w:val="0"/>
                <w:iCs w:val="0"/>
                <w:color w:val="000000"/>
                <w:kern w:val="0"/>
                <w:sz w:val="18"/>
                <w:szCs w:val="18"/>
                <w:u w:val="none"/>
                <w:lang w:val="en-US" w:eastAsia="zh-CN" w:bidi="ar"/>
              </w:rPr>
              <w:t>服务器、电脑、教学互动一体机和计算机控制软件</w:t>
            </w:r>
          </w:p>
        </w:tc>
      </w:tr>
      <w:tr w14:paraId="733E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89" w:type="pct"/>
            <w:tcBorders>
              <w:top w:val="single" w:color="000000" w:sz="4" w:space="0"/>
              <w:left w:val="single" w:color="000000" w:sz="4" w:space="0"/>
              <w:bottom w:val="single" w:color="000000" w:sz="4" w:space="0"/>
              <w:right w:val="single" w:color="000000" w:sz="4" w:space="0"/>
            </w:tcBorders>
            <w:noWrap w:val="0"/>
            <w:vAlign w:val="center"/>
          </w:tcPr>
          <w:p w14:paraId="398AD12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B834CEC">
            <w:pPr>
              <w:keepNext w:val="0"/>
              <w:keepLines w:val="0"/>
              <w:widowControl/>
              <w:suppressLineNumbers w:val="0"/>
              <w:jc w:val="left"/>
              <w:textAlignment w:val="center"/>
              <w:rPr>
                <w:rFonts w:hint="eastAsia" w:ascii="仿宋" w:hAnsi="仿宋" w:eastAsia="仿宋" w:cs="仿宋"/>
                <w:b/>
                <w:bCs/>
                <w:i w:val="0"/>
                <w:iCs w:val="0"/>
                <w:color w:val="FF0000"/>
                <w:sz w:val="18"/>
                <w:szCs w:val="18"/>
                <w:u w:val="none"/>
              </w:rPr>
            </w:pPr>
            <w:r>
              <w:rPr>
                <w:rFonts w:hint="eastAsia" w:ascii="仿宋" w:hAnsi="仿宋" w:eastAsia="仿宋" w:cs="仿宋"/>
                <w:b/>
                <w:bCs/>
                <w:i w:val="0"/>
                <w:iCs w:val="0"/>
                <w:color w:val="auto"/>
                <w:kern w:val="0"/>
                <w:sz w:val="18"/>
                <w:szCs w:val="18"/>
                <w:u w:val="none"/>
                <w:lang w:val="en-US" w:eastAsia="zh-CN" w:bidi="ar"/>
              </w:rPr>
              <w:t>设备名称</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5815A92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技术参数</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6FE1BF4">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参考品牌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60D1BD48">
            <w:pPr>
              <w:keepNext w:val="0"/>
              <w:keepLines w:val="0"/>
              <w:widowControl/>
              <w:suppressLineNumbers w:val="0"/>
              <w:ind w:firstLine="181" w:firstLineChars="100"/>
              <w:jc w:val="left"/>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参数要求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5445425">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投标品牌、型号</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76070E5">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参数偏离值</w:t>
            </w:r>
          </w:p>
        </w:tc>
      </w:tr>
      <w:tr w14:paraId="4043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92EF4">
            <w:pPr>
              <w:pStyle w:val="13"/>
              <w:rPr>
                <w:rFonts w:hint="eastAsia" w:ascii="仿宋" w:hAnsi="仿宋" w:eastAsia="仿宋" w:cs="仿宋"/>
                <w:b w:val="0"/>
                <w:bCs/>
                <w:kern w:val="2"/>
                <w:sz w:val="18"/>
                <w:szCs w:val="18"/>
                <w:lang w:val="en-US" w:eastAsia="zh-CN" w:bidi="ar-SA"/>
              </w:rPr>
            </w:pPr>
            <w:r>
              <w:rPr>
                <w:rFonts w:hint="eastAsia" w:ascii="仿宋" w:hAnsi="仿宋" w:eastAsia="仿宋" w:cs="仿宋"/>
                <w:b w:val="0"/>
                <w:bCs/>
                <w:kern w:val="2"/>
                <w:sz w:val="18"/>
                <w:szCs w:val="18"/>
                <w:lang w:val="en-US" w:eastAsia="zh-CN" w:bidi="ar-SA"/>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F2C09">
            <w:pPr>
              <w:spacing w:before="100" w:beforeAutospacing="1" w:after="100" w:afterAutospacing="1"/>
              <w:jc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Cs/>
                <w:color w:val="auto"/>
                <w:sz w:val="18"/>
                <w:szCs w:val="18"/>
              </w:rPr>
              <w:t>服务器</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0F88092E">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1.CPU:int金牌5318Y*2  二十四核2.1</w:t>
            </w:r>
          </w:p>
          <w:p w14:paraId="02DA011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2.类型:机架服务器</w:t>
            </w:r>
          </w:p>
          <w:p w14:paraId="3B2530E4">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3.内存: 512G   24个DIMM 插槽，</w:t>
            </w:r>
          </w:p>
          <w:p w14:paraId="2D3CBEBC">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 xml:space="preserve">4.硬盘:12个3.5英寸硬盘位 固态硬盘  SSD 960G *2 SATA企业级,12T*6  SAS 3.5寸 7.2K 热插拔 </w:t>
            </w:r>
          </w:p>
          <w:p w14:paraId="1EB867B4">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5.存储控制器: RAID H755  支持 RAID 0.1.5.10</w:t>
            </w:r>
          </w:p>
          <w:p w14:paraId="3110F69F">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6.网卡:双口千兆网卡</w:t>
            </w:r>
          </w:p>
          <w:p w14:paraId="3F2825FB">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7.扩展槽:支持8个Pcle 3.0插槽</w:t>
            </w:r>
          </w:p>
          <w:p w14:paraId="6127F233">
            <w:pPr>
              <w:jc w:val="left"/>
              <w:rPr>
                <w:rFonts w:hint="eastAsia" w:ascii="仿宋" w:hAnsi="仿宋" w:eastAsia="仿宋" w:cs="仿宋"/>
                <w:b w:val="0"/>
                <w:bCs/>
                <w:kern w:val="2"/>
                <w:sz w:val="18"/>
                <w:szCs w:val="18"/>
                <w:lang w:val="en-US" w:eastAsia="zh-CN" w:bidi="ar-SA"/>
              </w:rPr>
            </w:pPr>
            <w:r>
              <w:rPr>
                <w:rFonts w:hint="eastAsia" w:ascii="仿宋" w:hAnsi="仿宋" w:eastAsia="仿宋" w:cs="仿宋"/>
                <w:bCs/>
                <w:color w:val="auto"/>
                <w:sz w:val="18"/>
                <w:szCs w:val="18"/>
              </w:rPr>
              <w:t xml:space="preserve">8.电源：冗余电源 1400W </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E72D617">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Cs/>
                <w:color w:val="auto"/>
                <w:sz w:val="18"/>
                <w:szCs w:val="18"/>
              </w:rPr>
              <w:t>戴尔/华为/联想</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1597732D">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12F1CDE3">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84BAE44">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0546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C0E4D">
            <w:pPr>
              <w:pStyle w:val="13"/>
              <w:rPr>
                <w:rFonts w:hint="eastAsia" w:ascii="仿宋" w:hAnsi="仿宋" w:eastAsia="仿宋" w:cs="仿宋"/>
                <w:b w:val="0"/>
                <w:bCs/>
                <w:kern w:val="2"/>
                <w:sz w:val="18"/>
                <w:szCs w:val="18"/>
                <w:lang w:val="en-US" w:eastAsia="zh-CN" w:bidi="ar-SA"/>
              </w:rPr>
            </w:pPr>
            <w:r>
              <w:rPr>
                <w:rFonts w:hint="eastAsia" w:ascii="仿宋" w:hAnsi="仿宋" w:eastAsia="仿宋" w:cs="仿宋"/>
                <w:b w:val="0"/>
                <w:bCs/>
                <w:kern w:val="2"/>
                <w:sz w:val="18"/>
                <w:szCs w:val="18"/>
                <w:lang w:val="en-US" w:eastAsia="zh-CN" w:bidi="ar-SA"/>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0E263">
            <w:pPr>
              <w:spacing w:before="100" w:beforeAutospacing="1" w:after="100" w:afterAutospacing="1"/>
              <w:jc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教师计算机（含键鼠）</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302EBC87">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1、CPU：性能核主频≥2.1GHz；核心：≥二十核心（8个性能核，12个能效核）；线程：≥二十八线程；3级缓存≥33MB</w:t>
            </w:r>
          </w:p>
          <w:p w14:paraId="249B2A8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2、硬盘：≥512固态硬盘</w:t>
            </w:r>
          </w:p>
          <w:p w14:paraId="5A953CA4">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 xml:space="preserve">3、内存：≥16GB </w:t>
            </w:r>
            <w:r>
              <w:rPr>
                <w:rFonts w:hint="eastAsia" w:ascii="仿宋" w:hAnsi="仿宋" w:eastAsia="仿宋" w:cs="仿宋"/>
                <w:bCs/>
                <w:color w:val="auto"/>
                <w:sz w:val="18"/>
                <w:szCs w:val="18"/>
                <w:lang w:eastAsia="zh-CN"/>
              </w:rPr>
              <w:t>不低于</w:t>
            </w:r>
            <w:r>
              <w:rPr>
                <w:rFonts w:hint="eastAsia" w:ascii="仿宋" w:hAnsi="仿宋" w:eastAsia="仿宋" w:cs="仿宋"/>
                <w:bCs/>
                <w:color w:val="auto"/>
                <w:sz w:val="18"/>
                <w:szCs w:val="18"/>
              </w:rPr>
              <w:t>DDR4.频率； 3200MHZ</w:t>
            </w:r>
            <w:r>
              <w:rPr>
                <w:rFonts w:hint="eastAsia" w:ascii="仿宋" w:hAnsi="仿宋" w:eastAsia="仿宋" w:cs="仿宋"/>
                <w:bCs/>
                <w:color w:val="auto"/>
                <w:sz w:val="18"/>
                <w:szCs w:val="18"/>
                <w:lang w:eastAsia="zh-CN"/>
              </w:rPr>
              <w:t>及以上</w:t>
            </w:r>
          </w:p>
          <w:p w14:paraId="3568A07C">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4、显卡：RX7650GRE；显存容量≥8G；显存类型；DDDR6</w:t>
            </w:r>
          </w:p>
          <w:p w14:paraId="3EEA6F68">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5、电源：功率不低于500W。</w:t>
            </w:r>
          </w:p>
          <w:p w14:paraId="338DF1BF">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6、显示器：≥24英寸</w:t>
            </w:r>
          </w:p>
          <w:p w14:paraId="01CFD5DD">
            <w:pPr>
              <w:jc w:val="left"/>
              <w:rPr>
                <w:rFonts w:hint="eastAsia" w:ascii="仿宋" w:hAnsi="仿宋" w:eastAsia="仿宋" w:cs="仿宋"/>
                <w:b w:val="0"/>
                <w:bCs/>
                <w:kern w:val="2"/>
                <w:sz w:val="21"/>
                <w:szCs w:val="21"/>
                <w:lang w:val="en-US" w:eastAsia="zh-CN" w:bidi="ar-SA"/>
              </w:rPr>
            </w:pPr>
            <w:r>
              <w:rPr>
                <w:rFonts w:hint="eastAsia" w:ascii="仿宋" w:hAnsi="仿宋" w:eastAsia="仿宋" w:cs="仿宋"/>
                <w:bCs/>
                <w:color w:val="auto"/>
                <w:sz w:val="18"/>
                <w:szCs w:val="18"/>
              </w:rPr>
              <w:t>7、商用机型、原厂非拆封正品；整机制造商提供三年上门维修服务，具备7*24小时400技术支持热线</w:t>
            </w:r>
            <w:r>
              <w:rPr>
                <w:rFonts w:hint="eastAsia" w:ascii="仿宋" w:hAnsi="仿宋" w:eastAsia="仿宋" w:cs="仿宋"/>
                <w:bCs/>
                <w:color w:val="auto"/>
                <w:sz w:val="18"/>
                <w:szCs w:val="18"/>
                <w:lang w:eastAsia="zh-CN"/>
              </w:rPr>
              <w:t>。</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97651EB">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Cs/>
                <w:color w:val="auto"/>
                <w:sz w:val="18"/>
                <w:szCs w:val="18"/>
              </w:rPr>
              <w:t>戴尔/华为/联想</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35283834">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7603A2B">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022A6C4">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3501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9F60">
            <w:pPr>
              <w:pStyle w:val="13"/>
              <w:rPr>
                <w:rFonts w:hint="eastAsia" w:ascii="仿宋" w:hAnsi="仿宋" w:eastAsia="仿宋" w:cs="仿宋"/>
                <w:b w:val="0"/>
                <w:bCs/>
                <w:kern w:val="2"/>
                <w:sz w:val="18"/>
                <w:szCs w:val="18"/>
                <w:lang w:val="en-US" w:eastAsia="zh-CN" w:bidi="ar-SA"/>
              </w:rPr>
            </w:pPr>
            <w:r>
              <w:rPr>
                <w:rFonts w:hint="eastAsia" w:ascii="仿宋" w:hAnsi="仿宋" w:eastAsia="仿宋" w:cs="仿宋"/>
                <w:b w:val="0"/>
                <w:bCs/>
                <w:kern w:val="2"/>
                <w:sz w:val="18"/>
                <w:szCs w:val="18"/>
                <w:lang w:val="en-US" w:eastAsia="zh-CN" w:bidi="ar-SA"/>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B13AB">
            <w:pPr>
              <w:spacing w:before="100" w:beforeAutospacing="1" w:after="100" w:afterAutospacing="1"/>
              <w:jc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学生计算机（含键鼠）</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A9822">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1、CPU：intel 14代；主频≥2.5GHz；核心：≥十核心；线程：≥十六线程；3级缓存≥20MB</w:t>
            </w:r>
          </w:p>
          <w:p w14:paraId="08932B5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2、硬盘：≥512固态硬盘</w:t>
            </w:r>
          </w:p>
          <w:p w14:paraId="6896A75E">
            <w:pPr>
              <w:jc w:val="left"/>
              <w:rPr>
                <w:rFonts w:hint="eastAsia" w:ascii="仿宋" w:hAnsi="仿宋" w:eastAsia="仿宋" w:cs="仿宋"/>
                <w:bCs/>
                <w:color w:val="auto"/>
                <w:sz w:val="18"/>
                <w:szCs w:val="18"/>
                <w:lang w:eastAsia="zh-CN"/>
              </w:rPr>
            </w:pPr>
            <w:r>
              <w:rPr>
                <w:rFonts w:hint="eastAsia" w:ascii="仿宋" w:hAnsi="仿宋" w:eastAsia="仿宋" w:cs="仿宋"/>
                <w:bCs/>
                <w:color w:val="auto"/>
                <w:sz w:val="18"/>
                <w:szCs w:val="18"/>
              </w:rPr>
              <w:t xml:space="preserve">3、内存：≥16GB </w:t>
            </w:r>
            <w:r>
              <w:rPr>
                <w:rFonts w:hint="eastAsia" w:ascii="仿宋" w:hAnsi="仿宋" w:eastAsia="仿宋" w:cs="仿宋"/>
                <w:bCs/>
                <w:color w:val="auto"/>
                <w:sz w:val="18"/>
                <w:szCs w:val="18"/>
                <w:lang w:eastAsia="zh-CN"/>
              </w:rPr>
              <w:t>，不低于</w:t>
            </w:r>
            <w:r>
              <w:rPr>
                <w:rFonts w:hint="eastAsia" w:ascii="仿宋" w:hAnsi="仿宋" w:eastAsia="仿宋" w:cs="仿宋"/>
                <w:bCs/>
                <w:color w:val="auto"/>
                <w:sz w:val="18"/>
                <w:szCs w:val="18"/>
              </w:rPr>
              <w:t>DDR4.频率； 3200MHZ</w:t>
            </w:r>
            <w:r>
              <w:rPr>
                <w:rFonts w:hint="eastAsia" w:ascii="仿宋" w:hAnsi="仿宋" w:eastAsia="仿宋" w:cs="仿宋"/>
                <w:bCs/>
                <w:color w:val="auto"/>
                <w:sz w:val="18"/>
                <w:szCs w:val="18"/>
                <w:lang w:eastAsia="zh-CN"/>
              </w:rPr>
              <w:t>及以上</w:t>
            </w:r>
          </w:p>
          <w:p w14:paraId="61FBF094">
            <w:pPr>
              <w:jc w:val="left"/>
              <w:rPr>
                <w:rFonts w:hint="eastAsia" w:ascii="仿宋" w:hAnsi="仿宋" w:eastAsia="仿宋" w:cs="仿宋"/>
                <w:bCs/>
                <w:color w:val="auto"/>
                <w:sz w:val="18"/>
                <w:szCs w:val="18"/>
                <w:lang w:eastAsia="zh-CN"/>
              </w:rPr>
            </w:pPr>
            <w:r>
              <w:rPr>
                <w:rFonts w:hint="eastAsia" w:ascii="仿宋" w:hAnsi="仿宋" w:eastAsia="仿宋" w:cs="仿宋"/>
                <w:bCs/>
                <w:color w:val="auto"/>
                <w:sz w:val="18"/>
                <w:szCs w:val="18"/>
              </w:rPr>
              <w:t>4、显卡：intel ARC A380显卡；显存容量≥6G；显存类型；DDDR6</w:t>
            </w:r>
            <w:r>
              <w:rPr>
                <w:rFonts w:hint="eastAsia" w:ascii="仿宋" w:hAnsi="仿宋" w:eastAsia="仿宋" w:cs="仿宋"/>
                <w:bCs/>
                <w:color w:val="auto"/>
                <w:sz w:val="18"/>
                <w:szCs w:val="18"/>
                <w:lang w:eastAsia="zh-CN"/>
              </w:rPr>
              <w:t>。可接受同性能的其他型号显卡，但性能不低于</w:t>
            </w:r>
            <w:r>
              <w:rPr>
                <w:rFonts w:hint="eastAsia" w:ascii="仿宋" w:hAnsi="仿宋" w:eastAsia="仿宋" w:cs="仿宋"/>
                <w:bCs/>
                <w:color w:val="auto"/>
                <w:sz w:val="18"/>
                <w:szCs w:val="18"/>
              </w:rPr>
              <w:t>A380</w:t>
            </w:r>
            <w:r>
              <w:rPr>
                <w:rFonts w:hint="eastAsia" w:ascii="仿宋" w:hAnsi="仿宋" w:eastAsia="仿宋" w:cs="仿宋"/>
                <w:bCs/>
                <w:color w:val="auto"/>
                <w:sz w:val="18"/>
                <w:szCs w:val="18"/>
                <w:lang w:eastAsia="zh-CN"/>
              </w:rPr>
              <w:t>。</w:t>
            </w:r>
          </w:p>
          <w:p w14:paraId="04705071">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5、电源：功率不低于500W。</w:t>
            </w:r>
          </w:p>
          <w:p w14:paraId="1D08013B">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6、显示器：≥21英寸</w:t>
            </w:r>
          </w:p>
          <w:p w14:paraId="7CFB3D86">
            <w:pPr>
              <w:jc w:val="left"/>
              <w:rPr>
                <w:rFonts w:hint="eastAsia" w:ascii="仿宋" w:hAnsi="仿宋" w:eastAsia="仿宋" w:cs="仿宋"/>
                <w:b w:val="0"/>
                <w:bCs/>
                <w:kern w:val="2"/>
                <w:sz w:val="21"/>
                <w:szCs w:val="21"/>
                <w:lang w:val="en-US" w:eastAsia="zh-CN" w:bidi="ar-SA"/>
              </w:rPr>
            </w:pPr>
            <w:r>
              <w:rPr>
                <w:rFonts w:hint="eastAsia" w:ascii="仿宋" w:hAnsi="仿宋" w:eastAsia="仿宋" w:cs="仿宋"/>
                <w:bCs/>
                <w:color w:val="auto"/>
                <w:sz w:val="18"/>
                <w:szCs w:val="18"/>
              </w:rPr>
              <w:t>7、商用机型、原厂非拆封正品；整机制造商提供三年上门维修服务，具备7*24小时400技术支持热线</w:t>
            </w:r>
            <w:r>
              <w:rPr>
                <w:rFonts w:hint="eastAsia" w:ascii="仿宋" w:hAnsi="仿宋" w:eastAsia="仿宋" w:cs="仿宋"/>
                <w:bCs/>
                <w:color w:val="auto"/>
                <w:sz w:val="18"/>
                <w:szCs w:val="18"/>
                <w:lang w:eastAsia="zh-CN"/>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486EE">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Cs/>
                <w:color w:val="auto"/>
                <w:sz w:val="18"/>
                <w:szCs w:val="18"/>
              </w:rPr>
              <w:t>戴尔/华为/联想</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00010">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9171D">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8BA64">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070E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9D6F1">
            <w:pPr>
              <w:pStyle w:val="13"/>
              <w:rPr>
                <w:rFonts w:hint="eastAsia" w:ascii="仿宋" w:hAnsi="仿宋" w:eastAsia="仿宋" w:cs="仿宋"/>
                <w:b w:val="0"/>
                <w:bCs/>
                <w:kern w:val="2"/>
                <w:sz w:val="18"/>
                <w:szCs w:val="18"/>
                <w:lang w:val="en-US" w:eastAsia="zh-CN" w:bidi="ar-SA"/>
              </w:rPr>
            </w:pPr>
            <w:r>
              <w:rPr>
                <w:rFonts w:hint="eastAsia" w:ascii="仿宋" w:hAnsi="仿宋" w:eastAsia="仿宋" w:cs="仿宋"/>
                <w:b w:val="0"/>
                <w:bCs/>
                <w:kern w:val="2"/>
                <w:sz w:val="18"/>
                <w:szCs w:val="18"/>
                <w:lang w:val="en-US" w:eastAsia="zh-CN" w:bidi="ar-SA"/>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92BBF">
            <w:pPr>
              <w:spacing w:before="100" w:beforeAutospacing="1" w:after="100" w:afterAutospacing="1"/>
              <w:jc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计算机控制软件</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A61BE">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1、全面支持Windows系列操作系统、支持MAC系统及众多Linux发行版本，兼容虚拟机。</w:t>
            </w:r>
          </w:p>
          <w:p w14:paraId="56AF6AEA">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2、软件支持多达24种语言界面版本，满足不同外语教师灵活使用软件。</w:t>
            </w:r>
          </w:p>
          <w:p w14:paraId="479701A5">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3、软件的加密方式支持：加密狗加密、服务器端授权、在线序列号加密、离线文件加密、自定义短码激活、mac地址预置激活等多种方式的激活方式。</w:t>
            </w:r>
          </w:p>
          <w:p w14:paraId="39CC29E4">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4、屏幕广播：将教师机屏幕和教师讲话实时广播给单一、部分或全体学生，可选择全屏或窗口方式。窗口模式下或教师机与学生机分辨率不同情况下，学生机可以以“缩放模式”、“平移”或者“智能滚动”的窗口方式接收广播，屏幕广播的同时，支持教师指定学生演示教师机屏幕；广播多媒体课件，可使用屏幕笔添加批注，广播同时可进行屏幕录制。广播支持3dmax、maya等大型教学软件的广播。</w:t>
            </w:r>
          </w:p>
          <w:p w14:paraId="66BAE760">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5、网络影院：实现教师机播放的视频同步广播到学生机，支持几乎所有常见的媒体音视频格式， Windows Media文件，VCD文件，DVD文件，Real文件，AVI文件，MP3等主流文件格式，支持720p、1080p的高清视频。</w:t>
            </w:r>
          </w:p>
          <w:p w14:paraId="2102CACB">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6、视频直播：通过USB摄像头将教师的画面实时广播到学生机，达到更形象的教学效果，具有引导客户选择视频设备的提示画面，以便客户快速完成摄像头设备的设置。</w:t>
            </w:r>
          </w:p>
          <w:p w14:paraId="0FE788A7">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7、学生演示：教师选定一台学生机作为示范，由此学生代替教师进行示范教学。</w:t>
            </w:r>
          </w:p>
          <w:p w14:paraId="6E34A2E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8、分组教学：通过分组教学，将学生分成几个组进行合作学习。小组长可使用多种功能来辅导同伴，例如：广播教学、监视、文件分发和网络影院。</w:t>
            </w:r>
          </w:p>
          <w:p w14:paraId="100B5898">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9、讨论：教师可能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p>
          <w:p w14:paraId="1E9A55D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10、文件管理：有文件分发、收集、提交功能，可拖拽添加文件，可限制学生提交文件的数目和大小。</w:t>
            </w:r>
          </w:p>
          <w:p w14:paraId="6BE06661">
            <w:pPr>
              <w:jc w:val="left"/>
              <w:rPr>
                <w:rFonts w:hint="eastAsia" w:ascii="仿宋" w:hAnsi="仿宋" w:eastAsia="仿宋" w:cs="仿宋"/>
                <w:b w:val="0"/>
                <w:bCs/>
                <w:kern w:val="2"/>
                <w:sz w:val="18"/>
                <w:szCs w:val="18"/>
                <w:lang w:val="en-US" w:eastAsia="zh-CN" w:bidi="ar-SA"/>
              </w:rPr>
            </w:pPr>
            <w:r>
              <w:rPr>
                <w:rFonts w:hint="eastAsia" w:ascii="仿宋" w:hAnsi="仿宋" w:eastAsia="仿宋" w:cs="仿宋"/>
                <w:bCs/>
                <w:color w:val="auto"/>
                <w:sz w:val="18"/>
                <w:szCs w:val="18"/>
              </w:rPr>
              <w:t>11、屏幕监视：教师机可以监视单一、部分、全体学生机的屏幕，教师机每屏可监视多个学生屏幕（多达36个）。可以控制教师机监控的同屏幕各窗口间、屏幕与屏幕间的切换速度。可手动或自动循环监视。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26076">
            <w:pPr>
              <w:jc w:val="center"/>
              <w:rPr>
                <w:rFonts w:hint="eastAsia" w:ascii="仿宋" w:hAnsi="仿宋" w:eastAsia="仿宋" w:cs="仿宋"/>
                <w:bCs/>
                <w:color w:val="auto"/>
                <w:sz w:val="18"/>
                <w:szCs w:val="18"/>
              </w:rPr>
            </w:pPr>
            <w:r>
              <w:rPr>
                <w:rFonts w:hint="eastAsia" w:ascii="仿宋" w:hAnsi="仿宋" w:eastAsia="仿宋" w:cs="仿宋"/>
                <w:b w:val="0"/>
                <w:bCs/>
                <w:color w:val="auto"/>
                <w:sz w:val="18"/>
                <w:szCs w:val="18"/>
              </w:rPr>
              <w:t>极域/</w:t>
            </w:r>
            <w:r>
              <w:rPr>
                <w:rFonts w:hint="eastAsia" w:ascii="仿宋" w:hAnsi="仿宋" w:eastAsia="仿宋" w:cs="仿宋"/>
                <w:b w:val="0"/>
                <w:bCs/>
                <w:color w:val="auto"/>
                <w:sz w:val="18"/>
                <w:szCs w:val="18"/>
                <w:lang w:eastAsia="zh-CN"/>
              </w:rPr>
              <w:t>奥易云</w:t>
            </w:r>
            <w:r>
              <w:rPr>
                <w:rFonts w:hint="eastAsia" w:ascii="仿宋" w:hAnsi="仿宋" w:eastAsia="仿宋" w:cs="仿宋"/>
                <w:b w:val="0"/>
                <w:bCs/>
                <w:color w:val="auto"/>
                <w:sz w:val="18"/>
                <w:szCs w:val="18"/>
              </w:rPr>
              <w:t>/传奇/伽卡</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A1059">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FB91F">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A8140">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633E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CEC24">
            <w:pPr>
              <w:pStyle w:val="13"/>
              <w:rPr>
                <w:rFonts w:hint="eastAsia" w:ascii="仿宋" w:hAnsi="仿宋" w:eastAsia="仿宋" w:cs="仿宋"/>
                <w:b w:val="0"/>
                <w:bCs/>
                <w:kern w:val="2"/>
                <w:sz w:val="18"/>
                <w:szCs w:val="18"/>
                <w:lang w:val="en-US" w:eastAsia="zh-CN" w:bidi="ar-SA"/>
              </w:rPr>
            </w:pPr>
            <w:r>
              <w:rPr>
                <w:rFonts w:hint="eastAsia" w:ascii="仿宋" w:hAnsi="仿宋" w:eastAsia="仿宋" w:cs="仿宋"/>
                <w:b w:val="0"/>
                <w:bCs/>
                <w:kern w:val="2"/>
                <w:sz w:val="18"/>
                <w:szCs w:val="18"/>
                <w:lang w:val="en-US" w:eastAsia="zh-CN" w:bidi="ar-SA"/>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AA5A4">
            <w:pPr>
              <w:spacing w:before="100" w:beforeAutospacing="1" w:after="100" w:afterAutospacing="1"/>
              <w:jc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教学互动一体机</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967AA">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1.屏幕尺寸：86英寸</w:t>
            </w:r>
          </w:p>
          <w:p w14:paraId="4820B0FB">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2.硬盘容量：128GB SSD</w:t>
            </w:r>
          </w:p>
          <w:p w14:paraId="357F7570">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3.分辨率：4K</w:t>
            </w:r>
          </w:p>
          <w:p w14:paraId="442C61C2">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4.触摸屏类型：红外触摸</w:t>
            </w:r>
          </w:p>
          <w:p w14:paraId="2BA4405C">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5.系统：Windows</w:t>
            </w:r>
          </w:p>
          <w:p w14:paraId="3D08BAE6">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6.运行内存：8GB</w:t>
            </w:r>
          </w:p>
          <w:p w14:paraId="2B1F6FAA">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7.是否触摸屏：触摸屏</w:t>
            </w:r>
          </w:p>
          <w:p w14:paraId="520F8BB5">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8.特性：防爆屏，内置蓝牙，内置摄像头</w:t>
            </w:r>
          </w:p>
          <w:p w14:paraId="557847A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9.支持安装至墙上，要求配套安装</w:t>
            </w:r>
          </w:p>
          <w:p w14:paraId="2FFFAFB5">
            <w:pPr>
              <w:jc w:val="left"/>
              <w:rPr>
                <w:rFonts w:hint="eastAsia" w:ascii="仿宋" w:hAnsi="仿宋" w:eastAsia="仿宋" w:cs="仿宋"/>
                <w:b w:val="0"/>
                <w:bCs/>
                <w:kern w:val="2"/>
                <w:sz w:val="18"/>
                <w:szCs w:val="18"/>
                <w:lang w:val="en-US" w:eastAsia="zh-CN" w:bidi="ar-SA"/>
              </w:rPr>
            </w:pPr>
            <w:r>
              <w:rPr>
                <w:rFonts w:hint="eastAsia" w:ascii="仿宋" w:hAnsi="仿宋" w:eastAsia="仿宋" w:cs="仿宋"/>
                <w:bCs/>
                <w:color w:val="auto"/>
                <w:sz w:val="18"/>
                <w:szCs w:val="18"/>
              </w:rPr>
              <w:t>10.配备传屏器和智能笔</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A8008">
            <w:pPr>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maxhub/皓丽/希沃</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C2922">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0FD3A">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74260">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7CEB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3F0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二包：</w:t>
            </w:r>
            <w:r>
              <w:rPr>
                <w:rFonts w:hint="eastAsia" w:ascii="仿宋" w:hAnsi="仿宋" w:eastAsia="仿宋" w:cs="仿宋"/>
                <w:b/>
                <w:bCs/>
                <w:sz w:val="18"/>
                <w:szCs w:val="18"/>
                <w:lang w:val="en-US" w:eastAsia="zh-CN"/>
              </w:rPr>
              <w:t>健康管理情景模拟沙盘对抗比赛平台软件和健康管理数字人</w:t>
            </w:r>
          </w:p>
        </w:tc>
      </w:tr>
      <w:tr w14:paraId="02E4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3649D">
            <w:pPr>
              <w:keepNext w:val="0"/>
              <w:keepLines w:val="0"/>
              <w:widowControl/>
              <w:suppressLineNumbers w:val="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序号</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701F">
            <w:pPr>
              <w:keepNext w:val="0"/>
              <w:keepLines w:val="0"/>
              <w:widowControl/>
              <w:suppressLineNumbers w:val="0"/>
              <w:jc w:val="left"/>
              <w:textAlignment w:val="center"/>
              <w:rPr>
                <w:rFonts w:hint="eastAsia" w:ascii="仿宋" w:hAnsi="仿宋" w:eastAsia="仿宋" w:cs="仿宋"/>
                <w:b/>
                <w:bCs/>
                <w:i w:val="0"/>
                <w:iCs w:val="0"/>
                <w:color w:val="FF0000"/>
                <w:kern w:val="2"/>
                <w:sz w:val="18"/>
                <w:szCs w:val="18"/>
                <w:u w:val="none"/>
                <w:lang w:val="en-US" w:eastAsia="zh-CN" w:bidi="ar-SA"/>
              </w:rPr>
            </w:pPr>
            <w:r>
              <w:rPr>
                <w:rFonts w:hint="eastAsia" w:ascii="仿宋" w:hAnsi="仿宋" w:eastAsia="仿宋" w:cs="仿宋"/>
                <w:b/>
                <w:bCs/>
                <w:i w:val="0"/>
                <w:iCs w:val="0"/>
                <w:color w:val="auto"/>
                <w:kern w:val="0"/>
                <w:sz w:val="18"/>
                <w:szCs w:val="18"/>
                <w:u w:val="none"/>
                <w:lang w:val="en-US" w:eastAsia="zh-CN" w:bidi="ar"/>
              </w:rPr>
              <w:t>设备名称</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6531A">
            <w:pPr>
              <w:keepNext w:val="0"/>
              <w:keepLines w:val="0"/>
              <w:widowControl/>
              <w:suppressLineNumbers w:val="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技术参数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F30A0">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参考品牌</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4DAD6">
            <w:pPr>
              <w:keepNext w:val="0"/>
              <w:keepLines w:val="0"/>
              <w:widowControl/>
              <w:suppressLineNumbers w:val="0"/>
              <w:ind w:firstLine="181" w:firstLineChars="10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参数要求</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92D5F">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投标品牌、型号</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2304F">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参数偏离值</w:t>
            </w:r>
          </w:p>
        </w:tc>
      </w:tr>
      <w:tr w14:paraId="350C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64F20">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25293">
            <w:pPr>
              <w:spacing w:before="100" w:beforeAutospacing="1" w:after="100" w:afterAutospacing="1"/>
              <w:jc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Cs/>
                <w:color w:val="auto"/>
                <w:sz w:val="18"/>
                <w:szCs w:val="18"/>
              </w:rPr>
              <w:t>健康管理情景模拟沙盘对抗比赛平台软件</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70446">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第一部分：技术要求</w:t>
            </w:r>
          </w:p>
          <w:p w14:paraId="4CA4384E">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1.B/S架构，支持至少120人并发访问</w:t>
            </w:r>
          </w:p>
          <w:p w14:paraId="1C56BE0C">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2.使用的技术或架构:java web;spring;html5等</w:t>
            </w:r>
          </w:p>
          <w:p w14:paraId="1A08D548">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第二部分：功能要求</w:t>
            </w:r>
          </w:p>
          <w:p w14:paraId="0BA0EFE1">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1.软件中包含管理员、教师、学生三种账号角色，不同角色的管理权限不同，管理员端至少包含用户管理、班级管理、实验管理、自定义案例等功能模块；</w:t>
            </w:r>
          </w:p>
          <w:p w14:paraId="4D751E8E">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2.教师端支持班级信息、学生信息编辑、导入和删除。</w:t>
            </w:r>
            <w:r>
              <w:rPr>
                <w:rFonts w:hint="eastAsia" w:ascii="仿宋" w:hAnsi="仿宋" w:eastAsia="仿宋" w:cs="仿宋"/>
                <w:bCs/>
                <w:color w:val="auto"/>
                <w:sz w:val="18"/>
                <w:szCs w:val="18"/>
              </w:rPr>
              <w:br w:type="textWrapping"/>
            </w:r>
            <w:r>
              <w:rPr>
                <w:rFonts w:hint="eastAsia" w:ascii="仿宋" w:hAnsi="仿宋" w:eastAsia="仿宋" w:cs="仿宋"/>
                <w:bCs/>
                <w:color w:val="auto"/>
                <w:sz w:val="18"/>
                <w:szCs w:val="18"/>
              </w:rPr>
              <w:t>3.教师支持自定义社区、自定义案例、数据库的管理功能。不仅可以对现有的社区进行修改案例资料、答案、知识考点、解析等，还可以创建社区，设立社区机构，其中社区机构必须包括健康管理中心、社区卫生服务中心、体检中心等常见的健康管理机构，教师可以根据教学需要选择是否一键开启某个健康管理机构；</w:t>
            </w:r>
          </w:p>
          <w:p w14:paraId="3CE80CBF">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4.教师支持自定义增加或修改方案设计模块的问题内容、评分维度和维度权重，问题包括文字题和视频题这两种形式；</w:t>
            </w:r>
          </w:p>
          <w:p w14:paraId="1EAC42A8">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5.教师支持在线对各团队方案设计报告查看、评分和下载操作；</w:t>
            </w:r>
          </w:p>
          <w:p w14:paraId="79EF8229">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6.实验分配可对班级学生进行分组实验，锻炼学生团结协助能力，学生初次进入实验可以设置团队名称，增加实验的趣味性；</w:t>
            </w:r>
          </w:p>
          <w:p w14:paraId="5473F056">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7.根据实验课程安排，创建实验可以灵活选择实验期数，最多支持分配5期实验，教师可以任意设置每期的实验时长、系统模拟的实验周期、分期、每期得分权重等指标。在评分系统设置中教师可以根据课程考核要求设置健康指数评分权重、知识考点权重、操作准确度权重和医疗占比权重的占比；</w:t>
            </w:r>
          </w:p>
          <w:p w14:paraId="2B1F4914">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8.实训模拟至少包括健康管理中心、医院、体检中心三个不同职能健康机构管理，并支持自定义新增其他机构。健康管理中心包含：健康档案、健康评估、健康指导、健康干预、监测随访功能（已配置），并支持其他的功能点的高度自定义；</w:t>
            </w:r>
          </w:p>
          <w:p w14:paraId="42872EA9">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9. 数据库包括指标管理、查看指标、操作指标、判断指标、制定方案、风险模型、突发事件、人物管理、方案设计、知识考点；</w:t>
            </w:r>
            <w:r>
              <w:rPr>
                <w:rFonts w:hint="eastAsia" w:ascii="仿宋" w:hAnsi="仿宋" w:eastAsia="仿宋" w:cs="仿宋"/>
                <w:bCs/>
                <w:color w:val="auto"/>
                <w:sz w:val="18"/>
                <w:szCs w:val="18"/>
              </w:rPr>
              <w:br w:type="textWrapping"/>
            </w:r>
            <w:r>
              <w:rPr>
                <w:rFonts w:hint="eastAsia" w:ascii="仿宋" w:hAnsi="仿宋" w:eastAsia="仿宋" w:cs="仿宋"/>
                <w:bCs/>
                <w:color w:val="auto"/>
                <w:sz w:val="18"/>
                <w:szCs w:val="18"/>
              </w:rPr>
              <w:t>10.健康干预包含：制定饮食方案、计算饮食摄入热量、制定运动处方、心理干预、戒烟限酒方案、治疗方案干预；</w:t>
            </w:r>
            <w:r>
              <w:rPr>
                <w:rFonts w:hint="eastAsia" w:ascii="仿宋" w:hAnsi="仿宋" w:eastAsia="仿宋" w:cs="仿宋"/>
                <w:bCs/>
                <w:color w:val="auto"/>
                <w:sz w:val="18"/>
                <w:szCs w:val="18"/>
              </w:rPr>
              <w:br w:type="textWrapping"/>
            </w:r>
            <w:r>
              <w:rPr>
                <w:rFonts w:hint="eastAsia" w:ascii="仿宋" w:hAnsi="仿宋" w:eastAsia="仿宋" w:cs="仿宋"/>
                <w:bCs/>
                <w:color w:val="auto"/>
                <w:sz w:val="18"/>
                <w:szCs w:val="18"/>
              </w:rPr>
              <w:t>11.健康管理中心可实现对案例的健康管理、购买健康保险、转诊功能；</w:t>
            </w:r>
          </w:p>
          <w:p w14:paraId="0C028DA8">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12.医院机构可以让学生扮演医生的角色对案例进行模拟诊疗，并形成相应诊疗报告。医院机构功能必须包含：查看病历、体格检查、辅助检查、疾病诊断、治疗方案；</w:t>
            </w:r>
          </w:p>
          <w:p w14:paraId="4F8F79EC">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13.辅助检查模块提供智能化的开单检查系统，内置十几种常见疾病检查项目；</w:t>
            </w:r>
            <w:r>
              <w:rPr>
                <w:rFonts w:hint="eastAsia" w:ascii="仿宋" w:hAnsi="仿宋" w:eastAsia="仿宋" w:cs="仿宋"/>
                <w:bCs/>
                <w:color w:val="auto"/>
                <w:sz w:val="18"/>
                <w:szCs w:val="18"/>
              </w:rPr>
              <w:br w:type="textWrapping"/>
            </w:r>
            <w:r>
              <w:rPr>
                <w:rFonts w:hint="eastAsia" w:ascii="仿宋" w:hAnsi="仿宋" w:eastAsia="仿宋" w:cs="仿宋"/>
                <w:bCs/>
                <w:color w:val="auto"/>
                <w:sz w:val="18"/>
                <w:szCs w:val="18"/>
              </w:rPr>
              <w:t>14.体检中心机构可以让学生对案例进行模拟健康体检，体验健康体检业务流程，并形成健康体检报告；</w:t>
            </w:r>
          </w:p>
          <w:p w14:paraId="50B67088">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15.软件包含方案设计中心和沙盘模拟平台两个模块，实验分配可选择方案设计模式、沙盘模拟模式；</w:t>
            </w:r>
          </w:p>
          <w:p w14:paraId="3463BCF9">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16.方案设计中心提供社区背景信息，学生通过内容分析，分工合作制定一份完整的健康指导方案；</w:t>
            </w:r>
            <w:r>
              <w:rPr>
                <w:rFonts w:hint="eastAsia" w:ascii="仿宋" w:hAnsi="仿宋" w:eastAsia="仿宋" w:cs="仿宋"/>
                <w:bCs/>
                <w:color w:val="auto"/>
                <w:sz w:val="18"/>
                <w:szCs w:val="18"/>
              </w:rPr>
              <w:br w:type="textWrapping"/>
            </w:r>
            <w:r>
              <w:rPr>
                <w:rFonts w:hint="eastAsia" w:ascii="仿宋" w:hAnsi="仿宋" w:eastAsia="仿宋" w:cs="仿宋"/>
                <w:bCs/>
                <w:color w:val="auto"/>
                <w:sz w:val="18"/>
                <w:szCs w:val="18"/>
              </w:rPr>
              <w:t>17.学生通过多机构合作，找出案例健康危险因素，完成健康信息采集和分析；</w:t>
            </w:r>
            <w:r>
              <w:rPr>
                <w:rFonts w:hint="eastAsia" w:ascii="仿宋" w:hAnsi="仿宋" w:eastAsia="仿宋" w:cs="仿宋"/>
                <w:bCs/>
                <w:color w:val="auto"/>
                <w:sz w:val="18"/>
                <w:szCs w:val="18"/>
              </w:rPr>
              <w:br w:type="textWrapping"/>
            </w:r>
            <w:r>
              <w:rPr>
                <w:rFonts w:hint="eastAsia" w:ascii="仿宋" w:hAnsi="仿宋" w:eastAsia="仿宋" w:cs="仿宋"/>
                <w:bCs/>
                <w:color w:val="auto"/>
                <w:sz w:val="18"/>
                <w:szCs w:val="18"/>
              </w:rPr>
              <w:t>18.学生通过制定相应干预方案或治疗措施，系统自动计算各指标变化；</w:t>
            </w:r>
          </w:p>
          <w:p w14:paraId="62272E32">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19.学生操作过程中会自动触发健康紧急事件，考验学生对健康紧急事件的处理能力，健康紧急事件可以由教师后台自定义设置；</w:t>
            </w:r>
            <w:r>
              <w:rPr>
                <w:rFonts w:hint="eastAsia" w:ascii="仿宋" w:hAnsi="仿宋" w:eastAsia="仿宋" w:cs="仿宋"/>
                <w:bCs/>
                <w:color w:val="auto"/>
                <w:sz w:val="18"/>
                <w:szCs w:val="18"/>
              </w:rPr>
              <w:br w:type="textWrapping"/>
            </w:r>
            <w:r>
              <w:rPr>
                <w:rFonts w:hint="eastAsia" w:ascii="仿宋" w:hAnsi="仿宋" w:eastAsia="仿宋" w:cs="仿宋"/>
                <w:bCs/>
                <w:color w:val="auto"/>
                <w:sz w:val="18"/>
                <w:szCs w:val="18"/>
              </w:rPr>
              <w:t>20.健康管理中心、医院、体检中心三个不同职能健康机构必须包括理论知识考点作答以及对人物案例进行筛选评估、找出问题，指导改善方向，辅助学生更好的理论联系实践，获取更高的实验分数；</w:t>
            </w:r>
          </w:p>
          <w:p w14:paraId="4FADBD72">
            <w:pPr>
              <w:widowControl/>
              <w:numPr>
                <w:ilvl w:val="0"/>
                <w:numId w:val="2"/>
              </w:numPr>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学生端通过动态虚拟化的社区沙盘呈现实验内容，沙盘盘面至少包括当前社区人数、健康指数、当前期数、倒计时、帮助菜单、社区公告、社区背景等信息，帮助学生更好的理解健康管理的工作流程和规范；</w:t>
            </w:r>
          </w:p>
          <w:p w14:paraId="2577EB85">
            <w:pPr>
              <w:widowControl/>
              <w:numPr>
                <w:ilvl w:val="0"/>
                <w:numId w:val="0"/>
              </w:numPr>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22.健康管理中心的档案系统采用数据可视化的方式呈现学生不同案例的健康状况，通过人体结构图直观呈现案例健康状况。健康指数、医疗占比情况以及健康管理的效果评价随着整个实验的进行，动态变化。并且学生可以清晰查看健康管理过程中干预措施变化情况，个人健康指标变化情况；</w:t>
            </w:r>
          </w:p>
          <w:p w14:paraId="01AA4B09">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23.实验结束后，系统会对学生的操作、管理效果、知识考点、以及各机构中的模块的准确率进行智能评分，并且自动生成实验报告，实验报告可供学生或教师查看并直接下载；</w:t>
            </w:r>
          </w:p>
          <w:p w14:paraId="63C54466">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24.软件支持实验结束后学生对实验记录进行查看和复盘；</w:t>
            </w:r>
          </w:p>
          <w:p w14:paraId="454F8419">
            <w:pPr>
              <w:jc w:val="left"/>
              <w:rPr>
                <w:rFonts w:hint="eastAsia" w:ascii="仿宋" w:hAnsi="仿宋" w:eastAsia="仿宋" w:cs="仿宋"/>
                <w:b w:val="0"/>
                <w:bCs/>
                <w:kern w:val="2"/>
                <w:sz w:val="18"/>
                <w:szCs w:val="18"/>
                <w:lang w:val="en-US" w:eastAsia="zh-CN" w:bidi="ar-SA"/>
              </w:rPr>
            </w:pPr>
            <w:r>
              <w:rPr>
                <w:rFonts w:hint="eastAsia" w:ascii="仿宋" w:hAnsi="仿宋" w:eastAsia="仿宋" w:cs="仿宋"/>
                <w:bCs/>
                <w:color w:val="auto"/>
                <w:sz w:val="18"/>
                <w:szCs w:val="18"/>
              </w:rPr>
              <w:t>25.实验报告必须包括实验学生的基本信息、实验总得分、每期实验权重分配、竞争性健康得分以及知识考点得分、操作准确度得分、医疗占比得分情况，通过图表呈现案例在健康干预前各项健康数据指标情况以及干预后的健康数据指标变化情况，方便学生复盘了解实验过程中的不足点，提高健康管理技能</w:t>
            </w:r>
            <w:r>
              <w:rPr>
                <w:rFonts w:hint="eastAsia" w:ascii="仿宋" w:hAnsi="仿宋" w:eastAsia="仿宋" w:cs="仿宋"/>
                <w:bCs/>
                <w:color w:val="auto"/>
                <w:sz w:val="18"/>
                <w:szCs w:val="18"/>
                <w:lang w:eastAsia="zh-CN"/>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C4CEE">
            <w:pPr>
              <w:spacing w:before="100" w:beforeAutospacing="1" w:after="100" w:afterAutospacing="1"/>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Cs/>
                <w:color w:val="auto"/>
                <w:sz w:val="18"/>
                <w:szCs w:val="18"/>
              </w:rPr>
              <w:t>哲寻/九方云智/润宝</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9B391">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9D32D">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D3511">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5513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31ED">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C0B65">
            <w:pPr>
              <w:spacing w:before="100" w:beforeAutospacing="1" w:after="100" w:afterAutospacing="1"/>
              <w:jc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健康管理数字人</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1E51E893">
            <w:pPr>
              <w:widowControl/>
              <w:numPr>
                <w:ilvl w:val="0"/>
                <w:numId w:val="3"/>
              </w:numPr>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模拟人具有拟人或真人的外貌、行为特点，并具备一定的智能和情感，可以进行交互和表达。</w:t>
            </w:r>
          </w:p>
          <w:p w14:paraId="5BC738C1">
            <w:pPr>
              <w:widowControl/>
              <w:numPr>
                <w:ilvl w:val="0"/>
                <w:numId w:val="3"/>
              </w:numPr>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大模型为脑，赋予数字人智慧，不仅能够实现多场景的问答互动能力，还能回复图片/视频等，</w:t>
            </w:r>
          </w:p>
          <w:p w14:paraId="43FEE9D8">
            <w:pPr>
              <w:widowControl/>
              <w:numPr>
                <w:ilvl w:val="0"/>
                <w:numId w:val="3"/>
              </w:numPr>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AI知识库 专属后台，支持 Word、PDF、文章内容直接导入，智能构建知识库。</w:t>
            </w:r>
          </w:p>
          <w:p w14:paraId="6F9986E1">
            <w:pPr>
              <w:widowControl/>
              <w:numPr>
                <w:ilvl w:val="0"/>
                <w:numId w:val="3"/>
              </w:numPr>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数字人编辑后台，提供拟人化三维形象选择，支持定制角色。</w:t>
            </w:r>
          </w:p>
          <w:p w14:paraId="1EC067A3">
            <w:pPr>
              <w:widowControl/>
              <w:numPr>
                <w:ilvl w:val="0"/>
                <w:numId w:val="3"/>
              </w:numPr>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AI问答，快捷问题引导，覆盖常见疑问，留言表单编辑，精准收集信息，关键词触发机制，自动回复特定内容，即时响应用户的关注重点</w:t>
            </w:r>
          </w:p>
          <w:p w14:paraId="49425D54">
            <w:pPr>
              <w:widowControl/>
              <w:numPr>
                <w:ilvl w:val="0"/>
                <w:numId w:val="3"/>
              </w:numPr>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AI数字人具备灵活、高效的接入能力，可以适应各种不同的渠道和场景，为用户提供智能的对话和服务。</w:t>
            </w:r>
          </w:p>
          <w:p w14:paraId="4462AEA7">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7.支持导入健康管理情景模拟沙盘对抗比赛平台软件案例，进行AI健康管理交流。</w:t>
            </w:r>
          </w:p>
          <w:p w14:paraId="4D7B08D6">
            <w:pPr>
              <w:jc w:val="both"/>
              <w:rPr>
                <w:rFonts w:hint="eastAsia" w:ascii="仿宋" w:hAnsi="仿宋" w:eastAsia="仿宋" w:cs="仿宋"/>
                <w:b w:val="0"/>
                <w:bCs/>
                <w:sz w:val="18"/>
                <w:szCs w:val="18"/>
              </w:rPr>
            </w:pPr>
            <w:r>
              <w:rPr>
                <w:rFonts w:hint="eastAsia" w:ascii="仿宋" w:hAnsi="仿宋" w:eastAsia="仿宋" w:cs="仿宋"/>
                <w:bCs/>
                <w:color w:val="auto"/>
                <w:sz w:val="18"/>
                <w:szCs w:val="18"/>
              </w:rPr>
              <w:t>8.支持咨询健康管理相关问题。</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62F35156">
            <w:pPr>
              <w:widowControl/>
              <w:numPr>
                <w:ilvl w:val="0"/>
                <w:numId w:val="0"/>
              </w:numPr>
              <w:jc w:val="left"/>
              <w:textAlignment w:val="center"/>
              <w:rPr>
                <w:rStyle w:val="9"/>
                <w:rFonts w:hint="eastAsia" w:ascii="仿宋" w:hAnsi="仿宋" w:eastAsia="仿宋" w:cs="仿宋"/>
                <w:b/>
                <w:bCs/>
                <w:i w:val="0"/>
                <w:iCs w:val="0"/>
                <w:caps w:val="0"/>
                <w:color w:val="000000"/>
                <w:spacing w:val="0"/>
                <w:sz w:val="18"/>
                <w:szCs w:val="18"/>
                <w:shd w:val="clear" w:fill="FFFFFF"/>
                <w:lang w:val="en-US" w:eastAsia="zh-CN"/>
              </w:rPr>
            </w:pPr>
            <w:r>
              <w:rPr>
                <w:rFonts w:hint="eastAsia" w:ascii="仿宋" w:hAnsi="仿宋" w:eastAsia="仿宋" w:cs="仿宋"/>
                <w:bCs/>
                <w:color w:val="auto"/>
                <w:sz w:val="18"/>
                <w:szCs w:val="18"/>
              </w:rPr>
              <w:t>哲寻/九方云智/润宝</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1E09E5FB">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34203F07">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CDB5CF4">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42DC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71B57">
            <w:pPr>
              <w:pStyle w:val="6"/>
              <w:ind w:left="0" w:leftChars="0" w:firstLine="0" w:firstLineChars="0"/>
              <w:jc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bCs/>
                <w:sz w:val="18"/>
                <w:szCs w:val="18"/>
                <w:shd w:val="clear" w:color="auto" w:fill="FFFFFF"/>
                <w:lang w:val="en-US" w:eastAsia="zh-CN"/>
              </w:rPr>
              <w:t>三包：SPSS统计软件和数据绘图软件Stata</w:t>
            </w:r>
          </w:p>
        </w:tc>
      </w:tr>
      <w:tr w14:paraId="6249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59520">
            <w:pPr>
              <w:keepNext w:val="0"/>
              <w:keepLines w:val="0"/>
              <w:widowControl/>
              <w:suppressLineNumbers w:val="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序号</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14CBC">
            <w:pPr>
              <w:keepNext w:val="0"/>
              <w:keepLines w:val="0"/>
              <w:widowControl/>
              <w:suppressLineNumbers w:val="0"/>
              <w:jc w:val="left"/>
              <w:textAlignment w:val="center"/>
              <w:rPr>
                <w:rFonts w:hint="eastAsia" w:ascii="仿宋" w:hAnsi="仿宋" w:eastAsia="仿宋" w:cs="仿宋"/>
                <w:b/>
                <w:bCs/>
                <w:i w:val="0"/>
                <w:iCs w:val="0"/>
                <w:color w:val="FF0000"/>
                <w:kern w:val="2"/>
                <w:sz w:val="18"/>
                <w:szCs w:val="18"/>
                <w:u w:val="none"/>
                <w:lang w:val="en-US" w:eastAsia="zh-CN" w:bidi="ar-SA"/>
              </w:rPr>
            </w:pPr>
            <w:r>
              <w:rPr>
                <w:rFonts w:hint="eastAsia" w:ascii="仿宋" w:hAnsi="仿宋" w:eastAsia="仿宋" w:cs="仿宋"/>
                <w:b/>
                <w:bCs/>
                <w:i w:val="0"/>
                <w:iCs w:val="0"/>
                <w:color w:val="auto"/>
                <w:kern w:val="0"/>
                <w:sz w:val="18"/>
                <w:szCs w:val="18"/>
                <w:u w:val="none"/>
                <w:lang w:val="en-US" w:eastAsia="zh-CN" w:bidi="ar"/>
              </w:rPr>
              <w:t>设备名称</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7DC91">
            <w:pPr>
              <w:keepNext w:val="0"/>
              <w:keepLines w:val="0"/>
              <w:widowControl/>
              <w:suppressLineNumbers w:val="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技术参数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2D9EE">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参考品牌</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DC57F">
            <w:pPr>
              <w:keepNext w:val="0"/>
              <w:keepLines w:val="0"/>
              <w:widowControl/>
              <w:suppressLineNumbers w:val="0"/>
              <w:ind w:firstLine="181" w:firstLineChars="10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参数要求</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62293">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投标品牌、型号</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27B1F">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参数偏离值</w:t>
            </w:r>
          </w:p>
        </w:tc>
      </w:tr>
      <w:tr w14:paraId="7F62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5E60C">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C7A60">
            <w:pPr>
              <w:spacing w:before="100" w:beforeAutospacing="1" w:after="100" w:afterAutospacing="1"/>
              <w:jc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Cs/>
                <w:color w:val="auto"/>
                <w:sz w:val="18"/>
                <w:szCs w:val="18"/>
              </w:rPr>
              <w:t>SPSS统计软件</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36D0EFC1">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 xml:space="preserve">1.必需的基础模块，管理整个软件平台，管理数据访问、数据处理和输出，并能进行很多种常见基本统计分析。基本统计分析功能包括描述统计和行列计算，还包括在基本分析中最受欢迎的常见统计功能，如汇总、计数、交叉分析、分类比较、描述性统计、因子分析、回归分析及聚类分析等等。 </w:t>
            </w:r>
          </w:p>
          <w:p w14:paraId="08C0BD69">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简单快捷地识别可疑或者无效的变量和观测值，通过该模块可以了解数据缺失的模式、变量的分布。更精确地进行后续的统计模型的建立和应用,使分析员更快地进入后续的数据分析过程，得到更加准确的数据分析结论。</w:t>
            </w:r>
          </w:p>
          <w:p w14:paraId="5E162581">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3.模块可以更有效的使用小样本量的数据，通过数据自身重采用的功能，让用户可以模拟大样本情况下的采样结果，从而对数据结构特征和偏差有更直接的认识。</w:t>
            </w:r>
          </w:p>
          <w:p w14:paraId="52548E57">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4.在分析数据时，除了基本的数据分析外，如果还想建立分析过程数据，就需要使用Advanced Models，为顺序结果建立更灵活、更成熟的模型，在处理嵌套数据时得到更精确的预测模型，可以分析事件历史和持续时间数据。具体功能包括：广义线性模型（GZLMS）、广义估计方程（GEES）、混合模型、一般线性模型（GLM）、方差成分估计、MANOVA、Kaplan-Meire 估计、Cox 回归、多因子系统模式的对数线性模型、对数线性模型、生存分析。</w:t>
            </w:r>
          </w:p>
          <w:p w14:paraId="37DCB959">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5.大量的非线性建模工具、多维尺度分析帮助研究人员进行非线性回归分析。它将数据从数据约束中解放出来，方便地把数据分成两组，建立可控制的模型及表达式进行非线性模型的参数估计，能够建立比简单线性回归模型更好的预测模型。</w:t>
            </w:r>
          </w:p>
          <w:p w14:paraId="63D530F7">
            <w:pPr>
              <w:jc w:val="left"/>
              <w:rPr>
                <w:rFonts w:hint="eastAsia" w:ascii="仿宋" w:hAnsi="仿宋" w:eastAsia="仿宋" w:cs="仿宋"/>
                <w:b w:val="0"/>
                <w:bCs/>
                <w:sz w:val="18"/>
                <w:szCs w:val="18"/>
              </w:rPr>
            </w:pPr>
            <w:r>
              <w:rPr>
                <w:rFonts w:hint="eastAsia" w:ascii="仿宋" w:hAnsi="仿宋" w:eastAsia="仿宋" w:cs="仿宋"/>
                <w:bCs/>
                <w:color w:val="auto"/>
                <w:sz w:val="18"/>
                <w:szCs w:val="18"/>
              </w:rPr>
              <w:t>6.提供35 种单元和摘要统计量，能够更方便地显示多重序列数据，它能串接所有的维度，以在同一表格中显示包含不同统计量的各种变量。Tables 用更深入的分析，轻松地处理复选题与缺失值，用包括所有统计量、易于理解的表格来展现分析结果，通过完整的表格控制权，研究人员还可以自制表格，创造优美外观。</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774BE3B">
            <w:pPr>
              <w:jc w:val="left"/>
              <w:rPr>
                <w:rStyle w:val="9"/>
                <w:rFonts w:hint="eastAsia" w:ascii="仿宋" w:hAnsi="仿宋" w:eastAsia="仿宋" w:cs="仿宋"/>
                <w:b w:val="0"/>
                <w:bCs w:val="0"/>
                <w:i w:val="0"/>
                <w:iCs w:val="0"/>
                <w:caps w:val="0"/>
                <w:color w:val="000000"/>
                <w:spacing w:val="0"/>
                <w:sz w:val="18"/>
                <w:szCs w:val="18"/>
                <w:shd w:val="clear" w:fill="FFFFFF"/>
                <w:lang w:val="en-US" w:eastAsia="zh-CN"/>
              </w:rPr>
            </w:pPr>
            <w:r>
              <w:rPr>
                <w:rFonts w:hint="eastAsia" w:ascii="仿宋" w:hAnsi="仿宋" w:eastAsia="仿宋" w:cs="仿宋"/>
                <w:bCs/>
                <w:color w:val="auto"/>
                <w:sz w:val="18"/>
                <w:szCs w:val="18"/>
              </w:rPr>
              <w:t>友万/天演融智/麦软/道擎科技</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4182547">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6CFB165">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F70288D">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119F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AB5C8">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EE529">
            <w:pPr>
              <w:spacing w:before="100" w:beforeAutospacing="1" w:after="100" w:afterAutospacing="1"/>
              <w:jc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Cs/>
                <w:color w:val="auto"/>
                <w:sz w:val="18"/>
                <w:szCs w:val="18"/>
              </w:rPr>
              <w:t>数据绘图软件Stata</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60108A51">
            <w:pPr>
              <w:widowControl/>
              <w:jc w:val="left"/>
              <w:textAlignment w:val="center"/>
              <w:rPr>
                <w:rFonts w:hint="eastAsia" w:ascii="仿宋" w:hAnsi="仿宋" w:eastAsia="仿宋" w:cs="仿宋"/>
                <w:b/>
                <w:bCs w:val="0"/>
                <w:color w:val="auto"/>
                <w:sz w:val="18"/>
                <w:szCs w:val="18"/>
              </w:rPr>
            </w:pPr>
            <w:r>
              <w:rPr>
                <w:rFonts w:hint="eastAsia" w:ascii="仿宋" w:hAnsi="仿宋" w:eastAsia="仿宋" w:cs="仿宋"/>
                <w:b/>
                <w:bCs w:val="0"/>
                <w:color w:val="auto"/>
                <w:sz w:val="18"/>
                <w:szCs w:val="18"/>
              </w:rPr>
              <w:t>1、软件主要功能</w:t>
            </w:r>
            <w:r>
              <w:rPr>
                <w:rFonts w:hint="eastAsia" w:ascii="仿宋" w:hAnsi="仿宋" w:eastAsia="仿宋" w:cs="仿宋"/>
                <w:b/>
                <w:bCs w:val="0"/>
                <w:color w:val="auto"/>
                <w:sz w:val="18"/>
                <w:szCs w:val="18"/>
                <w:lang w:val="en-US" w:eastAsia="zh-CN"/>
              </w:rPr>
              <w:t>参数</w:t>
            </w:r>
          </w:p>
          <w:p w14:paraId="3C70178B">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（1）拥有广泛的图表库，包含多种图表选项。强大而全面的图表功能包括：饼图、条型图、线型图、散点图、QQ分布图等等。轻松访问图表，如散点图、线型图等可以更改图表中的主要元素。</w:t>
            </w:r>
          </w:p>
          <w:p w14:paraId="55513FDA">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（2）可进行区间假设检验、回归分析、方差分析、聚类分析、时间序列、最大似然估计等。</w:t>
            </w:r>
          </w:p>
          <w:p w14:paraId="3C7882DF">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（3）可提供一般线性模型、多层模型等常用模型。</w:t>
            </w:r>
          </w:p>
          <w:p w14:paraId="0F31855A">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（4）可以计算非正态分布数据的差异性，可以探索变量之间的关系，如因子分析、生存分析等。</w:t>
            </w:r>
          </w:p>
          <w:p w14:paraId="4DB99A90">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（5）具有数据处理、统计绘图等功能，可广泛应用于金融学、经济学、社会科学、行为科学、生物统计、流行病学及其他多种学科领域。</w:t>
            </w:r>
          </w:p>
          <w:p w14:paraId="5977B5EC">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（6）利用统计和绘图的方式来操作，提供多种类型数据和图形分析管理。软件具有超强统计功能，有完整的统计、绘图、数据管理能力，制作图形精美，可被图形处理软件或文字处理软件直接调用。</w:t>
            </w:r>
          </w:p>
          <w:p w14:paraId="6AB1ADB0">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（7）具有程序设计能力，可以跨越应用于各平台。</w:t>
            </w:r>
          </w:p>
          <w:p w14:paraId="126C2F09">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（8）有五个方面的重要功能：数据管理、统计分析、图形制作、矩阵运算和程序设计，扩展性很好，可以根据需要，利用输入指令的方式建立需要的模型。</w:t>
            </w:r>
          </w:p>
          <w:p w14:paraId="1D4B0E0D">
            <w:pPr>
              <w:widowControl/>
              <w:jc w:val="left"/>
              <w:textAlignment w:val="center"/>
              <w:rPr>
                <w:rFonts w:hint="eastAsia" w:ascii="仿宋" w:hAnsi="仿宋" w:eastAsia="仿宋" w:cs="仿宋"/>
                <w:b/>
                <w:bCs w:val="0"/>
                <w:color w:val="auto"/>
                <w:sz w:val="18"/>
                <w:szCs w:val="18"/>
              </w:rPr>
            </w:pPr>
            <w:r>
              <w:rPr>
                <w:rFonts w:hint="eastAsia" w:ascii="仿宋" w:hAnsi="仿宋" w:eastAsia="仿宋" w:cs="仿宋"/>
                <w:b/>
                <w:bCs w:val="0"/>
                <w:color w:val="auto"/>
                <w:sz w:val="18"/>
                <w:szCs w:val="18"/>
              </w:rPr>
              <w:t>2、提供该软件配套试题库单机一套，试题库要满足以下要求</w:t>
            </w:r>
          </w:p>
          <w:p w14:paraId="3F01FEC8">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（1）试题库内所有试题必须与该软件操作和应用相关，可通过对该题库内试题的练习，掌握该软件的基本操作和应用方法；</w:t>
            </w:r>
          </w:p>
          <w:p w14:paraId="14A40DB2">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（2）试题数量及题型分布：试题库试题数量不低于500道试题，题型包含单项选择题、多项选择题、判断题、计算题，其中主观题数量不得低于试题总量的20%；</w:t>
            </w:r>
          </w:p>
          <w:p w14:paraId="794617E9">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（3）试题指标必须包括：题型、难易度、分值、知识点等关键指标，所有试题必须有标准答案，部分典型试题须配有试题解析，以便于使用者通过试题充分理解软件操作要点；</w:t>
            </w:r>
          </w:p>
          <w:p w14:paraId="31182DA3">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4）试题范围要覆盖数据管理、统计分析、多元统计分析、线性回归模型、工具变量回归、系统模型、线性面板数据、极大似然估计、广义矩估计、分位数方法、二项响应模型、角点解响应模型、多项与排序响应模型、计数模型、分数响应模型、样本选择模型、处理效应；</w:t>
            </w:r>
          </w:p>
          <w:p w14:paraId="5564C989">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（5）试题库可不连接网络，单机使用，试题库必须有原创作者的书面授权，不得侵害第三方权益；试题库必须有软件著作权证书。</w:t>
            </w:r>
          </w:p>
          <w:p w14:paraId="195DC433">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6）试题库必须配套有专用的题库应用平台软件，以便于用户对题库进行试题添加、编辑、组卷、输出等常规操作，也可以通过平台加密试题库，以保护试题库不被泄漏；完全自动、手动组卷；可以以图表形式直观展示题型、难易度、分值和知识点分布情况；平台支持添加附件，格式包括音频、视频、图片、数据文件等；可以直接打印用于纸质考试，也可输出Word、PDF等格式等电子文件，分发给所需人员。</w:t>
            </w:r>
          </w:p>
          <w:p w14:paraId="2093920C">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（7）可通过题库应用平台软件进行完全自动组卷、半自动组卷、完全手动组卷。</w:t>
            </w:r>
          </w:p>
          <w:p w14:paraId="0820F118">
            <w:pPr>
              <w:jc w:val="left"/>
              <w:rPr>
                <w:rFonts w:hint="eastAsia" w:ascii="仿宋" w:hAnsi="仿宋" w:eastAsia="仿宋" w:cs="仿宋"/>
                <w:b w:val="0"/>
                <w:bCs/>
                <w:sz w:val="18"/>
                <w:szCs w:val="18"/>
                <w:lang w:eastAsia="zh-CN"/>
              </w:rPr>
            </w:pPr>
            <w:r>
              <w:rPr>
                <w:rFonts w:hint="eastAsia" w:ascii="仿宋" w:hAnsi="仿宋" w:eastAsia="仿宋" w:cs="仿宋"/>
                <w:bCs/>
                <w:color w:val="auto"/>
                <w:sz w:val="18"/>
                <w:szCs w:val="18"/>
              </w:rPr>
              <w:t>（8）在组卷时，可设定试卷间的相似度，防出现雷同试卷，还可自动对每套试卷内试题进行相似性检测，以避免在同一套试卷内出现相同试题；试题库应用平台可以锁定和解锁试卷，以控制下次组卷时是否使用本次试卷已经使用过的试题</w:t>
            </w:r>
            <w:r>
              <w:rPr>
                <w:rFonts w:hint="eastAsia" w:ascii="仿宋" w:hAnsi="仿宋" w:eastAsia="仿宋" w:cs="仿宋"/>
                <w:bCs/>
                <w:color w:val="auto"/>
                <w:sz w:val="18"/>
                <w:szCs w:val="18"/>
                <w:lang w:eastAsia="zh-CN"/>
              </w:rPr>
              <w:t>。</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70FB11F">
            <w:pPr>
              <w:spacing w:before="100" w:beforeAutospacing="1" w:after="100" w:afterAutospacing="1"/>
              <w:jc w:val="center"/>
              <w:rPr>
                <w:rStyle w:val="9"/>
                <w:rFonts w:hint="eastAsia" w:ascii="仿宋" w:hAnsi="仿宋" w:eastAsia="仿宋" w:cs="仿宋"/>
                <w:b w:val="0"/>
                <w:bCs w:val="0"/>
                <w:i w:val="0"/>
                <w:iCs w:val="0"/>
                <w:caps w:val="0"/>
                <w:color w:val="000000"/>
                <w:spacing w:val="0"/>
                <w:sz w:val="18"/>
                <w:szCs w:val="18"/>
                <w:shd w:val="clear" w:fill="FFFFFF"/>
                <w:lang w:val="en-US" w:eastAsia="zh-CN"/>
              </w:rPr>
            </w:pPr>
            <w:r>
              <w:rPr>
                <w:rFonts w:hint="eastAsia" w:ascii="仿宋" w:hAnsi="仿宋" w:eastAsia="仿宋" w:cs="仿宋"/>
                <w:bCs/>
                <w:color w:val="auto"/>
                <w:sz w:val="18"/>
                <w:szCs w:val="18"/>
              </w:rPr>
              <w:t>友万/网数时代科技/天演融智/道擎科技</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FDE5BD0">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7F94070">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2E79F41">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3954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AB4AB">
            <w:pPr>
              <w:pStyle w:val="5"/>
              <w:ind w:left="0" w:leftChars="0" w:firstLine="0" w:firstLineChars="0"/>
              <w:jc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bCs/>
                <w:sz w:val="18"/>
                <w:szCs w:val="18"/>
                <w:shd w:val="clear" w:color="auto" w:fill="FFFFFF"/>
                <w:lang w:val="en-US" w:eastAsia="zh-CN"/>
              </w:rPr>
              <w:t>四包：</w:t>
            </w:r>
            <w:r>
              <w:rPr>
                <w:rFonts w:hint="eastAsia" w:ascii="仿宋" w:hAnsi="仿宋" w:eastAsia="仿宋" w:cs="仿宋"/>
                <w:b/>
                <w:bCs/>
                <w:i w:val="0"/>
                <w:iCs w:val="0"/>
                <w:color w:val="000000"/>
                <w:kern w:val="0"/>
                <w:sz w:val="18"/>
                <w:szCs w:val="18"/>
                <w:u w:val="none"/>
                <w:lang w:val="en-US" w:eastAsia="zh-CN" w:bidi="ar"/>
              </w:rPr>
              <w:t>健康管理一体机、人体成分分析仪、动脉硬化检测仪、便携式健康管理一体机和实验室配套其它设备</w:t>
            </w:r>
          </w:p>
        </w:tc>
      </w:tr>
      <w:tr w14:paraId="4774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36AC6">
            <w:pPr>
              <w:keepNext w:val="0"/>
              <w:keepLines w:val="0"/>
              <w:widowControl/>
              <w:suppressLineNumbers w:val="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序号</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A046A">
            <w:pPr>
              <w:keepNext w:val="0"/>
              <w:keepLines w:val="0"/>
              <w:widowControl/>
              <w:suppressLineNumbers w:val="0"/>
              <w:jc w:val="left"/>
              <w:textAlignment w:val="center"/>
              <w:rPr>
                <w:rFonts w:hint="eastAsia" w:ascii="仿宋" w:hAnsi="仿宋" w:eastAsia="仿宋" w:cs="仿宋"/>
                <w:b/>
                <w:bCs/>
                <w:i w:val="0"/>
                <w:iCs w:val="0"/>
                <w:color w:val="FF0000"/>
                <w:kern w:val="2"/>
                <w:sz w:val="18"/>
                <w:szCs w:val="18"/>
                <w:u w:val="none"/>
                <w:lang w:val="en-US" w:eastAsia="zh-CN" w:bidi="ar-SA"/>
              </w:rPr>
            </w:pPr>
            <w:r>
              <w:rPr>
                <w:rFonts w:hint="eastAsia" w:ascii="仿宋" w:hAnsi="仿宋" w:eastAsia="仿宋" w:cs="仿宋"/>
                <w:b/>
                <w:bCs/>
                <w:i w:val="0"/>
                <w:iCs w:val="0"/>
                <w:color w:val="auto"/>
                <w:kern w:val="0"/>
                <w:sz w:val="18"/>
                <w:szCs w:val="18"/>
                <w:u w:val="none"/>
                <w:lang w:val="en-US" w:eastAsia="zh-CN" w:bidi="ar"/>
              </w:rPr>
              <w:t>设备名称</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32D81">
            <w:pPr>
              <w:keepNext w:val="0"/>
              <w:keepLines w:val="0"/>
              <w:widowControl/>
              <w:suppressLineNumbers w:val="0"/>
              <w:jc w:val="center"/>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技术参数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0228F">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参考品牌</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F0479">
            <w:pPr>
              <w:keepNext w:val="0"/>
              <w:keepLines w:val="0"/>
              <w:widowControl/>
              <w:suppressLineNumbers w:val="0"/>
              <w:ind w:firstLine="181" w:firstLineChars="10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参数要求</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7F7CD">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投标品牌、型号</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FA7F5">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参数偏离值</w:t>
            </w:r>
          </w:p>
        </w:tc>
      </w:tr>
      <w:tr w14:paraId="04E5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E8F57">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22F28">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健康管理一体机</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6F4B07BF">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1、具备身高、体重、血压、血氧饱和度、脉搏、心电图、体温、血糖、尿酸、总胆固醇、血脂、视力等多项检测功能。</w:t>
            </w:r>
          </w:p>
          <w:p w14:paraId="15C56478">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2、检测设备通过数据线与操作台形成一个整体，通过物理整合只有一个外接电源接口，同时具备USB拓展接口、RJ45接口等互联互通。具备一体化集成度高、设计美观、智能一站式操作的特点。</w:t>
            </w:r>
          </w:p>
          <w:p w14:paraId="61B30006">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3、内置二代身份证阅读器，通过居民身份证或手机号或人脸识别的登录方式识别居民身份信息，系统自动获取居民姓名、性别、出生日期、民族、户籍地址，快速建立符合《国家基本公共卫生服务规范（第三版）》要求的电子健康档案，并上传至健康数据管理平台。</w:t>
            </w:r>
          </w:p>
          <w:p w14:paraId="29DFC72B">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4、通过动画指引、语音指引检测人员自主完成测量，并可与之前测量数据实时对比。从而实现检测数据的采集、储存、处理和传输。</w:t>
            </w:r>
          </w:p>
          <w:p w14:paraId="2276F579">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5、智能信息工作站的操作台具备可移动功能，底部装有医疗专用万向移动轮，一人就可以推动设备移动，设备到达工作现场后只需接入电源和网络就可开展工作。</w:t>
            </w:r>
          </w:p>
          <w:p w14:paraId="09638AA7">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6、上位机软件系统</w:t>
            </w:r>
          </w:p>
          <w:p w14:paraId="4B9974EB">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1）通过识别二代身份证确认身份，并作为建档识别码。</w:t>
            </w:r>
          </w:p>
          <w:p w14:paraId="3E806DAD">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2）通过软件启动检测设备或通过软件自动调取检测设备的测量结果。</w:t>
            </w:r>
          </w:p>
          <w:p w14:paraId="3C8193A3">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3）将检测结果展现于显示屏上，并上传至数据电子档案中。</w:t>
            </w:r>
          </w:p>
          <w:p w14:paraId="236C8801">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7、查询系统</w:t>
            </w:r>
          </w:p>
          <w:p w14:paraId="503BC43C">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1）测量完成后，可直接查看当次检测结果。</w:t>
            </w:r>
          </w:p>
          <w:p w14:paraId="5FDA7C9B">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2）可通过本机查看历史检测结果，并绘成健康数据曲线。</w:t>
            </w:r>
          </w:p>
          <w:p w14:paraId="23BF681C">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3）用户数据可关联用户手机号码，并可在手机APP和微信公众号查询，便于健康跟踪与管理。</w:t>
            </w:r>
          </w:p>
          <w:p w14:paraId="1EEC8453">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8、健康评估系统</w:t>
            </w:r>
          </w:p>
          <w:p w14:paraId="5E20D7A3">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1）对当次的健康检测数据进行汇总分析，根据异常项给出健康指导建议，分为饮食、运动、养生三个方面。</w:t>
            </w:r>
          </w:p>
          <w:p w14:paraId="21684D13">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2）对心电图能做初步的自动分析。并能进行六导联、十二导联显示切换。</w:t>
            </w:r>
          </w:p>
          <w:p w14:paraId="754A3D94">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3) 可进行老年人自理能力评估。</w:t>
            </w:r>
          </w:p>
          <w:p w14:paraId="58CF0167">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9、电子健康档案系统</w:t>
            </w:r>
          </w:p>
          <w:p w14:paraId="44A1909B">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1）拥有标准的健康档案模块，包含基本信息、历史病历、生活方式等，可实现自助建档。</w:t>
            </w:r>
          </w:p>
          <w:p w14:paraId="4D056553">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2）网络通畅情况下可实时上传档案信息于健康管理平台系统；断网情况下，可实现健康档案本地保存，一旦网络连接成功及时上传至健康管理平台系统。</w:t>
            </w:r>
          </w:p>
          <w:p w14:paraId="2555FBD9">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10、慢病随访</w:t>
            </w:r>
          </w:p>
          <w:p w14:paraId="622D03BD">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1）具有符合基本公卫规范的高血压随访表单，可在体征检测后进行高血压随访。</w:t>
            </w:r>
          </w:p>
          <w:p w14:paraId="2E4258A0">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2）具有符合基本公卫规范的糖尿病随访表单，可在检测后进行糖尿病随访。3.5、中医体质辨识系统</w:t>
            </w:r>
          </w:p>
          <w:p w14:paraId="5174D042">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1）通过问卷调查的方式，评估人体九型体质。</w:t>
            </w:r>
          </w:p>
          <w:p w14:paraId="6EC1A240">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2）根据体质情况，自动生成九型体质评估报告（含问卷、答题选项、体质结果与中医调理建议）。</w:t>
            </w:r>
          </w:p>
          <w:p w14:paraId="247FFC3E">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3）可打印九型体质评估报告。</w:t>
            </w:r>
          </w:p>
          <w:p w14:paraId="29510E7F">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11、心理测试系统</w:t>
            </w:r>
          </w:p>
          <w:p w14:paraId="5ECA553F">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具有通过问卷进行情绪自控力测试、人缘测试、自尊心测试、健商测试、UCLA孤独感测试、人际关系综合诊断测试、哈佛性向测试、焦虑自评测试、心理年龄测试、心理衰老测试、老年人抑郁测试、中学生心理健康测试、日常行为测试等多项功能测试。</w:t>
            </w:r>
          </w:p>
          <w:p w14:paraId="7A65F4EF">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12、心理疏导系统</w:t>
            </w:r>
          </w:p>
          <w:p w14:paraId="4A5D7C0A">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1）通过生理传感器监测心率的变化，配合特定的画面及音乐，实现人机互动，以达到心理调解，舒缓减压。</w:t>
            </w:r>
          </w:p>
          <w:p w14:paraId="642DFE24">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2）拥有多种放松减压场景及音乐，各场景有不同的人机互动难度，以满足不同的人群需求。</w:t>
            </w:r>
          </w:p>
          <w:p w14:paraId="76343E61">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13、呼吸训练系统</w:t>
            </w:r>
          </w:p>
          <w:p w14:paraId="3FD94825">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1）引导呼吸节奏，同时对心率进行监测，对实时心率的变异情况进行分析，以形象的方式展现心率变异性。</w:t>
            </w:r>
          </w:p>
          <w:p w14:paraId="67574511">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2）可以设置不同的呼吸频率，作为难易度的区别。</w:t>
            </w:r>
          </w:p>
          <w:p w14:paraId="29AAC2AD">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14、数据交互</w:t>
            </w:r>
          </w:p>
          <w:p w14:paraId="75106A6B">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1）可实现与开放的基本公共卫生服务软件系统或区域卫生信息平台或健康管理平台等的数据对接，将电子健康档案的数据上传至相对应的数据库。</w:t>
            </w:r>
          </w:p>
          <w:p w14:paraId="299FF390">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15、系统维护</w:t>
            </w:r>
          </w:p>
          <w:p w14:paraId="29A23F3F">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 xml:space="preserve">  1）内置远程协助功能，可对设备故障进行快速远程判断与处理。</w:t>
            </w:r>
          </w:p>
          <w:p w14:paraId="1C0CC7AF">
            <w:pPr>
              <w:widowControl/>
              <w:jc w:val="both"/>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 xml:space="preserve">  2）可设置报告打印的页眉、页脚。</w:t>
            </w:r>
          </w:p>
          <w:p w14:paraId="592B310D">
            <w:pPr>
              <w:widowControl/>
              <w:jc w:val="both"/>
              <w:textAlignment w:val="center"/>
              <w:rPr>
                <w:rFonts w:hint="eastAsia" w:ascii="仿宋" w:hAnsi="仿宋" w:eastAsia="仿宋" w:cs="仿宋"/>
                <w:b w:val="0"/>
                <w:bCs/>
                <w:color w:val="auto"/>
                <w:sz w:val="18"/>
                <w:szCs w:val="18"/>
              </w:rPr>
            </w:pPr>
            <w:r>
              <w:rPr>
                <w:rFonts w:hint="eastAsia" w:ascii="仿宋" w:hAnsi="仿宋" w:eastAsia="仿宋" w:cs="仿宋"/>
                <w:b w:val="0"/>
                <w:bCs/>
                <w:color w:val="auto"/>
                <w:sz w:val="18"/>
                <w:szCs w:val="18"/>
              </w:rPr>
              <w:t>16、智能信息工作站制造商具备医疗器械生产许可证及ISO13485医疗器械质量管理体系认证。</w:t>
            </w:r>
          </w:p>
          <w:p w14:paraId="30BF3091">
            <w:pPr>
              <w:widowControl/>
              <w:jc w:val="both"/>
              <w:textAlignment w:val="center"/>
              <w:rPr>
                <w:rFonts w:hint="eastAsia" w:ascii="仿宋" w:hAnsi="仿宋" w:eastAsia="仿宋" w:cs="仿宋"/>
                <w:b w:val="0"/>
                <w:bCs/>
                <w:color w:val="auto"/>
                <w:sz w:val="18"/>
                <w:szCs w:val="18"/>
              </w:rPr>
            </w:pPr>
            <w:r>
              <w:rPr>
                <w:rFonts w:hint="eastAsia" w:ascii="仿宋" w:hAnsi="仿宋" w:eastAsia="仿宋" w:cs="仿宋"/>
                <w:b w:val="0"/>
                <w:bCs/>
                <w:color w:val="auto"/>
                <w:sz w:val="18"/>
                <w:szCs w:val="18"/>
              </w:rPr>
              <w:t>17、提供所投产品集成健康评估管理系统、上位机管理</w:t>
            </w:r>
            <w:r>
              <w:rPr>
                <w:rFonts w:hint="eastAsia" w:ascii="仿宋" w:hAnsi="仿宋" w:eastAsia="仿宋" w:cs="仿宋"/>
                <w:b w:val="0"/>
                <w:bCs/>
                <w:color w:val="auto"/>
                <w:sz w:val="18"/>
                <w:szCs w:val="18"/>
                <w:lang w:val="en-US" w:eastAsia="zh-CN"/>
              </w:rPr>
              <w:t>相关</w:t>
            </w:r>
            <w:r>
              <w:rPr>
                <w:rFonts w:hint="eastAsia" w:ascii="仿宋" w:hAnsi="仿宋" w:eastAsia="仿宋" w:cs="仿宋"/>
                <w:b w:val="0"/>
                <w:bCs/>
                <w:color w:val="auto"/>
                <w:sz w:val="18"/>
                <w:szCs w:val="18"/>
              </w:rPr>
              <w:t>系统软件著作权。</w:t>
            </w:r>
          </w:p>
          <w:p w14:paraId="246C3305">
            <w:pPr>
              <w:widowControl/>
              <w:jc w:val="both"/>
              <w:textAlignment w:val="center"/>
              <w:rPr>
                <w:rFonts w:hint="eastAsia" w:ascii="仿宋" w:hAnsi="仿宋" w:eastAsia="仿宋" w:cs="仿宋"/>
                <w:b w:val="0"/>
                <w:bCs/>
                <w:color w:val="auto"/>
                <w:sz w:val="18"/>
                <w:szCs w:val="18"/>
              </w:rPr>
            </w:pPr>
            <w:r>
              <w:rPr>
                <w:rFonts w:hint="eastAsia" w:ascii="仿宋" w:hAnsi="仿宋" w:eastAsia="仿宋" w:cs="仿宋"/>
                <w:b w:val="0"/>
                <w:bCs/>
                <w:color w:val="auto"/>
                <w:sz w:val="18"/>
                <w:szCs w:val="18"/>
              </w:rPr>
              <w:t>18、信息技术服务体系认证：所投产品具备ISO20000信息技术服务体系认证。</w:t>
            </w:r>
          </w:p>
          <w:p w14:paraId="793E23A1">
            <w:pPr>
              <w:widowControl/>
              <w:jc w:val="both"/>
              <w:textAlignment w:val="center"/>
              <w:rPr>
                <w:rFonts w:hint="eastAsia" w:ascii="仿宋" w:hAnsi="仿宋" w:eastAsia="仿宋" w:cs="仿宋"/>
                <w:b w:val="0"/>
                <w:bCs/>
                <w:color w:val="auto"/>
                <w:sz w:val="18"/>
                <w:szCs w:val="18"/>
              </w:rPr>
            </w:pPr>
            <w:r>
              <w:rPr>
                <w:rFonts w:hint="eastAsia" w:ascii="仿宋" w:hAnsi="仿宋" w:eastAsia="仿宋" w:cs="仿宋"/>
                <w:b w:val="0"/>
                <w:bCs/>
                <w:color w:val="auto"/>
                <w:sz w:val="18"/>
                <w:szCs w:val="18"/>
              </w:rPr>
              <w:t>19、所投产品具有慢病评估系统</w:t>
            </w:r>
            <w:r>
              <w:rPr>
                <w:rFonts w:hint="eastAsia" w:ascii="仿宋" w:hAnsi="仿宋" w:eastAsia="仿宋" w:cs="仿宋"/>
                <w:b w:val="0"/>
                <w:bCs/>
                <w:color w:val="auto"/>
                <w:sz w:val="18"/>
                <w:szCs w:val="18"/>
                <w:lang w:val="en-US" w:eastAsia="zh-CN"/>
              </w:rPr>
              <w:t>相关</w:t>
            </w:r>
            <w:r>
              <w:rPr>
                <w:rFonts w:hint="eastAsia" w:ascii="仿宋" w:hAnsi="仿宋" w:eastAsia="仿宋" w:cs="仿宋"/>
                <w:b w:val="0"/>
                <w:bCs/>
                <w:color w:val="auto"/>
                <w:sz w:val="18"/>
                <w:szCs w:val="18"/>
              </w:rPr>
              <w:t>软件著作权登记证书。</w:t>
            </w:r>
          </w:p>
          <w:p w14:paraId="45B5192D">
            <w:pPr>
              <w:jc w:val="both"/>
              <w:rPr>
                <w:rFonts w:hint="eastAsia" w:ascii="仿宋" w:hAnsi="仿宋" w:eastAsia="仿宋" w:cs="仿宋"/>
                <w:bCs/>
                <w:color w:val="auto"/>
                <w:sz w:val="18"/>
                <w:szCs w:val="18"/>
              </w:rPr>
            </w:pPr>
            <w:r>
              <w:rPr>
                <w:rFonts w:hint="eastAsia" w:ascii="仿宋" w:hAnsi="仿宋" w:eastAsia="仿宋" w:cs="仿宋"/>
                <w:b w:val="0"/>
                <w:bCs/>
                <w:color w:val="auto"/>
                <w:sz w:val="18"/>
                <w:szCs w:val="18"/>
              </w:rPr>
              <w:t>20、信息安全管理体系认证：智能信息工作站制造商具备ISO27001信息安全管理体系认证。</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A464796">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携康/九方云智/乐佳利康</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609806E">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5F9742E">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5F17EDD">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732A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3DF01">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222AD">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人体成分分析仪</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4F6780E6">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1、工作原理：生物电阻抗测量方法（BIA）</w:t>
            </w:r>
          </w:p>
          <w:p w14:paraId="6810529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2、测量电极：通过双手、双脚四电极、八点接触式进行测量</w:t>
            </w:r>
          </w:p>
          <w:p w14:paraId="3D6B9F5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3、测量频率：1KHz、5KHz、50KHz、250KHz</w:t>
            </w:r>
          </w:p>
          <w:p w14:paraId="73644600">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4、测量时间：约50秒</w:t>
            </w:r>
          </w:p>
          <w:p w14:paraId="4928FEA4">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5、阻抗测量范围：20-1200Ω,误差≤3%，提供检测报告证明材料。</w:t>
            </w:r>
          </w:p>
          <w:p w14:paraId="599B577A">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6、重量测量范围：5-250KG</w:t>
            </w:r>
          </w:p>
          <w:p w14:paraId="10D0E3F0">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7、身高支持范围：90-220cm</w:t>
            </w:r>
          </w:p>
          <w:p w14:paraId="7BD33166">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8、年龄支持范围：1-99岁</w:t>
            </w:r>
          </w:p>
          <w:p w14:paraId="0BC1B188">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9、提供多种测量结果模式：成年人群报告模式；儿童人群模式。</w:t>
            </w:r>
          </w:p>
          <w:p w14:paraId="2F8A2A0C">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10、打印报告纸：专用模板式报告纸；通用A4式报告纸。</w:t>
            </w:r>
          </w:p>
          <w:p w14:paraId="2CA76A67">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11、打印报告包括指标：</w:t>
            </w:r>
          </w:p>
          <w:p w14:paraId="0281AD5C">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成人报告：总水分、细胞内液、细胞外液、蛋白质、无机盐、体脂肪量、体重、肌肉量、去脂体重、骨骼肌肉量、身体质量指数BMI、体脂肪百分比PBF、腰臀比、内脂肪面积、节段肌肉量分析、体重控制、体型判定、营养评估、肌肉评估。</w:t>
            </w:r>
          </w:p>
          <w:p w14:paraId="346E30F4">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营养处方报告：营养膳食指导，一周三餐推荐菜谱、每日总能量推荐摄入量，主要营养素蛋白质、脂肪和碳水化合物推荐摄入量；运动处方分日常、低运动量、中运动量、高运动量区分，并提供具体运动项目与时长建议等。</w:t>
            </w:r>
          </w:p>
          <w:p w14:paraId="4EE6E205">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3）儿童报告：体重、肌肉量、体脂肪、身体质量指数、体脂肪率、身高曲线、体重曲线、水分、蛋白质、无机盐、营养评估、身体总评分。</w:t>
            </w:r>
          </w:p>
          <w:p w14:paraId="55EBC1AA">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12、屏幕：8英寸LCD液晶触摸屏，分辨率800*600，屏幕为竖屏。</w:t>
            </w:r>
          </w:p>
          <w:p w14:paraId="6BFFE08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13、输入方式：触摸屏、U盘，接入电脑后可以通过键盘、鼠标上位机软件控制设备和联网数据传输。</w:t>
            </w:r>
          </w:p>
          <w:p w14:paraId="24911CF6">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14、通信接口：USB为1个，RS-232为1个，支持WIFI。</w:t>
            </w:r>
          </w:p>
          <w:p w14:paraId="02A5A50F">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15、测量手柄：手柄及连接主机为软线线缆，便于不同身高人群灵活测量。</w:t>
            </w:r>
          </w:p>
          <w:p w14:paraId="29AD49DE">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16、应用管理功能：自定义报告顶端标题，可以添加用户信息、广告语和LOGO；具备衣物重量修正校准功能；设备具有密码设置功能，提高安全性。</w:t>
            </w:r>
          </w:p>
          <w:p w14:paraId="5393911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17、电源：AC110/220V，50/60HZ，60VA，电击保护I类设备，BF型应用部分</w:t>
            </w:r>
          </w:p>
          <w:p w14:paraId="0DB16316">
            <w:pPr>
              <w:jc w:val="left"/>
              <w:rPr>
                <w:rFonts w:hint="eastAsia" w:ascii="仿宋" w:hAnsi="仿宋" w:eastAsia="仿宋" w:cs="仿宋"/>
                <w:b w:val="0"/>
                <w:bCs/>
                <w:color w:val="auto"/>
                <w:sz w:val="18"/>
                <w:szCs w:val="18"/>
              </w:rPr>
            </w:pPr>
            <w:r>
              <w:rPr>
                <w:rFonts w:hint="eastAsia" w:ascii="仿宋" w:hAnsi="仿宋" w:eastAsia="仿宋" w:cs="仿宋"/>
                <w:b w:val="0"/>
                <w:bCs/>
                <w:color w:val="auto"/>
                <w:sz w:val="18"/>
                <w:szCs w:val="18"/>
              </w:rPr>
              <w:t>18、提供医疗器械注册证。</w:t>
            </w:r>
          </w:p>
          <w:p w14:paraId="5EB8DB53">
            <w:pPr>
              <w:jc w:val="left"/>
              <w:rPr>
                <w:rFonts w:hint="eastAsia" w:ascii="仿宋" w:hAnsi="仿宋" w:eastAsia="仿宋" w:cs="仿宋"/>
                <w:bCs/>
                <w:color w:val="auto"/>
                <w:sz w:val="18"/>
                <w:szCs w:val="18"/>
              </w:rPr>
            </w:pPr>
            <w:r>
              <w:rPr>
                <w:rFonts w:hint="eastAsia" w:ascii="仿宋" w:hAnsi="仿宋" w:eastAsia="仿宋" w:cs="仿宋"/>
                <w:b w:val="0"/>
                <w:bCs/>
                <w:color w:val="auto"/>
                <w:sz w:val="18"/>
                <w:szCs w:val="18"/>
              </w:rPr>
              <w:t>19、具备专用电脑管理软件及相应著作权证，便于电脑控制和系统对接。</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5D2712F">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东华原/清华同方/鸿泰盛</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24C7808A">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E60EADB">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9DCD365">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3DC0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451F">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55128">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动脉硬化检测仪</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688A7814">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一、技术参数</w:t>
            </w:r>
          </w:p>
          <w:p w14:paraId="184C7524">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1.PWV(脉搏波传导速度)</w:t>
            </w:r>
          </w:p>
          <w:p w14:paraId="7ECDE0B3">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2.ABI(踝臂指数)</w:t>
            </w:r>
          </w:p>
          <w:p w14:paraId="77BBB442">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3.ASI（动脉硬化指数）</w:t>
            </w:r>
          </w:p>
          <w:p w14:paraId="0142CF5E">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4.C1（大动脉顺应性指数）</w:t>
            </w:r>
          </w:p>
          <w:p w14:paraId="1316BEBE">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5.C2（小动脉顺应性指数）</w:t>
            </w:r>
          </w:p>
          <w:p w14:paraId="77C1535A">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6.SV(每搏心输出量)：&gt;50ml为正常范围（提供检测报告证明)</w:t>
            </w:r>
          </w:p>
          <w:p w14:paraId="7F29B064">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7.CO(心输出量)：&gt;4L/min为正常范围（提供检测报告证明)</w:t>
            </w:r>
          </w:p>
          <w:p w14:paraId="254EDC96">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8.SVR(外周阻力)：&lt;1.5mmHg.s/ml为正常范围（提供检测报告证明)</w:t>
            </w:r>
          </w:p>
          <w:p w14:paraId="7A7B30C4">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 xml:space="preserve">9.ET(左心室收缩时间)：260ms≤ET≤310ms为正常范围 </w:t>
            </w:r>
          </w:p>
          <w:p w14:paraId="1D394F2B">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10.HR(心率)：45～162bpm，精度±3次/分</w:t>
            </w:r>
          </w:p>
          <w:p w14:paraId="694F854E">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11.四肢收缩压(SBP)，精度±5%；</w:t>
            </w:r>
          </w:p>
          <w:p w14:paraId="414B0B38">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12.四肢舒张压(DBP)，精度±5%；</w:t>
            </w:r>
          </w:p>
          <w:p w14:paraId="5A4327DF">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13.四肢平均压(MAP)，精度±5%；</w:t>
            </w:r>
          </w:p>
          <w:p w14:paraId="381CCBDB">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14.四肢脉压(PP)</w:t>
            </w:r>
          </w:p>
          <w:p w14:paraId="7A3913D2">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15.BMI（体重指数）</w:t>
            </w:r>
          </w:p>
          <w:p w14:paraId="38085EF1">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二、技术指标</w:t>
            </w:r>
          </w:p>
          <w:p w14:paraId="2A272F80">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1.检测原理：示波法、参数分析法、弹性腔理论法</w:t>
            </w:r>
          </w:p>
          <w:p w14:paraId="70AEDE3B">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2. PWV、ABI、ASI、C1、C2五项动脉硬化参数综合反应动脉硬化程度（提供检测报告证明)</w:t>
            </w:r>
          </w:p>
          <w:p w14:paraId="6ACB4211">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3.加压及放气方法: 气泵全自动加压，全自动减压排气，断电后，自动安全放气；；</w:t>
            </w:r>
          </w:p>
          <w:p w14:paraId="7E5206A3">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4.系统自动维护功能：用户可自己进行气路气密性检测；</w:t>
            </w:r>
          </w:p>
          <w:p w14:paraId="1EC7F1C9">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5.动脉硬化检测专用袖套：四只专用袖套四肢同步进行信号采集和检测；</w:t>
            </w:r>
          </w:p>
          <w:p w14:paraId="2A27CD33">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6.主机：4G内存、500G硬盘，独立显卡,CPU英特尔酷睿双核 3.7GHz ；</w:t>
            </w:r>
          </w:p>
          <w:p w14:paraId="0973568C">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7.显示部分：≥19英寸彩色高分辨率高亮液晶显示器；可360度旋转彩色液晶显示屏，方便测量操作。</w:t>
            </w:r>
          </w:p>
          <w:p w14:paraId="176D4BCC">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8. 多样扩展：完善的数据库系统，实现数据储存、病人病例资料历史数据追踪、数据备份，并可连接医院管理系统。</w:t>
            </w:r>
          </w:p>
          <w:p w14:paraId="66D59B74">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9.打印部分：A4打印报告,可实现集中检测，保存后批量打印报告；</w:t>
            </w:r>
          </w:p>
          <w:p w14:paraId="5C9027AC">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 xml:space="preserve">10.检测报告： </w:t>
            </w:r>
          </w:p>
          <w:p w14:paraId="74C9DA74">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A.系统根据检测结果自动综合评估动脉硬化及硬化程度，给出临床参考综合建议；</w:t>
            </w:r>
          </w:p>
          <w:p w14:paraId="1A9DDDFA">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B.医生根据检测结果手动输入检测结论及临床参考综合建议。</w:t>
            </w:r>
          </w:p>
          <w:p w14:paraId="01E1C3B2">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11.数据查询功能：支持多种种查询方式（姓名、ID、最近检测、日期、流水号）进行历史数据查询，可方便调阅各项检测参数，进行历史数据比较，客观分析弹性变化情况，并进行健康指导。</w:t>
            </w:r>
          </w:p>
          <w:p w14:paraId="5129FE31">
            <w:pPr>
              <w:widowControl/>
              <w:jc w:val="left"/>
              <w:textAlignment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12.系统界面：中文操作界面。</w:t>
            </w:r>
          </w:p>
          <w:p w14:paraId="45777C93">
            <w:pPr>
              <w:jc w:val="left"/>
              <w:rPr>
                <w:rFonts w:hint="eastAsia" w:ascii="仿宋" w:hAnsi="仿宋" w:eastAsia="仿宋" w:cs="仿宋"/>
                <w:bCs/>
                <w:color w:val="auto"/>
                <w:sz w:val="18"/>
                <w:szCs w:val="18"/>
                <w:lang w:eastAsia="zh-CN"/>
              </w:rPr>
            </w:pPr>
            <w:r>
              <w:rPr>
                <w:rFonts w:hint="eastAsia" w:ascii="仿宋" w:hAnsi="仿宋" w:eastAsia="仿宋" w:cs="仿宋"/>
                <w:bCs/>
                <w:color w:val="auto"/>
                <w:sz w:val="18"/>
                <w:szCs w:val="18"/>
              </w:rPr>
              <w:t>13.检测时间：≤5分钟</w:t>
            </w:r>
            <w:r>
              <w:rPr>
                <w:rFonts w:hint="eastAsia" w:ascii="仿宋" w:hAnsi="仿宋" w:eastAsia="仿宋" w:cs="仿宋"/>
                <w:bCs/>
                <w:color w:val="auto"/>
                <w:sz w:val="18"/>
                <w:szCs w:val="18"/>
                <w:lang w:eastAsia="zh-CN"/>
              </w:rPr>
              <w:t>。</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FF6B10D">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东华原/清华同方/鸿泰盛</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18F21E54">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27B719F9">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4DBF185">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2081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BB0C6">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F5260">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便携式健康管理一体机</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685A6E97">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设备要求：</w:t>
            </w:r>
          </w:p>
          <w:p w14:paraId="710530F1">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可测量体温、体脂、血压、脉率、血氧饱和度、血糖仪、12导心电、尿生化11项检测功能，设备终端通过蓝牙传输的方式自动将测量结果上传到用户数据管理终端，并对相关检测项进行日常疾病的筛查、健康评估、干预、追踪、随访及异常项监测。</w:t>
            </w:r>
          </w:p>
          <w:p w14:paraId="2113A2B9">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2.所投产品具有集成健康评估管理系统著作权。</w:t>
            </w:r>
          </w:p>
          <w:p w14:paraId="42938737">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3.内置二代身份证扫描功能，可扫描居民身份证，自动提取居民身份证号码进行身份识别，支持人脸识别居民身份。</w:t>
            </w:r>
          </w:p>
          <w:p w14:paraId="4AE9213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4.支持人群标签管理，便于查找居民。支持随访表格默认值和必填项两个配置功能,最终实现漏项检查。</w:t>
            </w:r>
          </w:p>
          <w:p w14:paraId="50F3EDD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5.居民可选择签约服务包、服务年限进行签约，并可现场拍照留档，支持居民电子签名。</w:t>
            </w:r>
          </w:p>
          <w:p w14:paraId="74D86A9E">
            <w:pPr>
              <w:jc w:val="left"/>
              <w:rPr>
                <w:rFonts w:hint="eastAsia" w:ascii="仿宋" w:hAnsi="仿宋" w:eastAsia="仿宋" w:cs="仿宋"/>
                <w:b w:val="0"/>
                <w:bCs/>
                <w:color w:val="auto"/>
                <w:sz w:val="18"/>
                <w:szCs w:val="18"/>
              </w:rPr>
            </w:pPr>
            <w:r>
              <w:rPr>
                <w:rFonts w:hint="eastAsia" w:ascii="仿宋" w:hAnsi="仿宋" w:eastAsia="仿宋" w:cs="仿宋"/>
                <w:b w:val="0"/>
                <w:bCs/>
                <w:color w:val="auto"/>
                <w:sz w:val="18"/>
                <w:szCs w:val="18"/>
              </w:rPr>
              <w:t>6.软件具有体征数据管理软件医疗器械注册证。</w:t>
            </w:r>
          </w:p>
          <w:p w14:paraId="662B71B0">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7.支持老年人、高血压患者、Ⅱ型糖尿病患者、重性精神疾病患者、孕产妇、0-6岁儿童、肺结核患者的随访工作，以提升家庭医生签约服务规范化管理水平，促进家庭医生签约服务提质增效。</w:t>
            </w:r>
          </w:p>
          <w:p w14:paraId="50F62D16">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8.支持随访时可直接启动体征检测，不需要切换菜单，且可同步上次随访记录作为本次随访基础，可查看最近随访满意度。</w:t>
            </w:r>
          </w:p>
          <w:p w14:paraId="1111D2EA">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9.医生通过软件可完成居民的中医体质分类与判定，分析出居民中医体质类型，以及体质特征及调理方法，支持老年人自理能力评估。</w:t>
            </w:r>
          </w:p>
          <w:p w14:paraId="56901A93">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10.支持在线、离线数据操作：支持离线存储，可自动保存至少5000人次的检查数据。支持居民健康档案、体检表、随访表历史数据下载后离线使用，在没有网络情况下能查询、编辑、新增档案、体检表、随访记录等，并可在离线状态下记录随访信息。也可设置成实时在线方式，体检表、随访表数据采集完成保存后即可上传至后台系统。</w:t>
            </w:r>
          </w:p>
          <w:p w14:paraId="407915D4">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11.在系统连接到网络后可将离线采集的数据上传至后台。</w:t>
            </w:r>
          </w:p>
          <w:p w14:paraId="3BD36109">
            <w:pPr>
              <w:jc w:val="left"/>
              <w:rPr>
                <w:rFonts w:hint="eastAsia" w:ascii="仿宋" w:hAnsi="仿宋" w:eastAsia="仿宋" w:cs="仿宋"/>
                <w:bCs/>
                <w:color w:val="auto"/>
                <w:sz w:val="18"/>
                <w:szCs w:val="18"/>
              </w:rPr>
            </w:pPr>
            <w:r>
              <w:rPr>
                <w:rFonts w:hint="eastAsia" w:ascii="仿宋" w:hAnsi="仿宋" w:eastAsia="仿宋" w:cs="仿宋"/>
                <w:bCs/>
                <w:color w:val="auto"/>
                <w:sz w:val="18"/>
                <w:szCs w:val="18"/>
              </w:rPr>
              <w:t>12.支持实时在线家庭医生签约或离线签约两种方式。</w:t>
            </w:r>
          </w:p>
          <w:p w14:paraId="0ED397E5">
            <w:pPr>
              <w:jc w:val="left"/>
              <w:rPr>
                <w:rFonts w:hint="eastAsia" w:ascii="仿宋" w:hAnsi="仿宋" w:eastAsia="仿宋" w:cs="仿宋"/>
                <w:bCs/>
                <w:color w:val="auto"/>
                <w:sz w:val="18"/>
                <w:szCs w:val="18"/>
              </w:rPr>
            </w:pPr>
            <w:r>
              <w:rPr>
                <w:rFonts w:hint="eastAsia" w:ascii="仿宋" w:hAnsi="仿宋" w:eastAsia="仿宋" w:cs="仿宋"/>
                <w:b w:val="0"/>
                <w:bCs/>
                <w:color w:val="auto"/>
                <w:sz w:val="18"/>
                <w:szCs w:val="18"/>
              </w:rPr>
              <w:t>13.信息技术服务体系认证：所投产品的操作台制造商具备ISO20000信息技术服务体系认证。</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A3F5998">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携康/九方云智/乐佳利康</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568F0168">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D784FA1">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1C2504A">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bookmarkStart w:id="0" w:name="_GoBack"/>
            <w:bookmarkEnd w:id="0"/>
          </w:p>
        </w:tc>
      </w:tr>
      <w:tr w14:paraId="156D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4536D">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7C811">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sz w:val="18"/>
                <w:szCs w:val="18"/>
              </w:rPr>
              <w:t>膳食书报架</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6011797C">
            <w:pPr>
              <w:jc w:val="both"/>
              <w:rPr>
                <w:rFonts w:hint="eastAsia" w:ascii="仿宋" w:hAnsi="仿宋" w:eastAsia="仿宋" w:cs="仿宋"/>
                <w:bCs/>
                <w:color w:val="auto"/>
                <w:sz w:val="18"/>
                <w:szCs w:val="18"/>
              </w:rPr>
            </w:pPr>
            <w:r>
              <w:rPr>
                <w:rFonts w:hint="eastAsia" w:ascii="仿宋" w:hAnsi="仿宋" w:eastAsia="仿宋" w:cs="仿宋"/>
                <w:bCs/>
                <w:color w:val="auto"/>
                <w:sz w:val="18"/>
                <w:szCs w:val="18"/>
              </w:rPr>
              <w:t>膳食宝塔教学模型，中国居民平衡饮食金字塔仿真营养食物交换份模型 一般人群版、高血压版、糖尿病版共3套；上层是模型，下层可作为书报架。</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E3E3BC0">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kern w:val="0"/>
                <w:sz w:val="18"/>
                <w:szCs w:val="18"/>
                <w:lang w:bidi="ar"/>
              </w:rPr>
              <w:t>江苏疾控/哈喇仔/希盼</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1DF02099">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DE1860A">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683564D">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53B4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7916B">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6</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445BE">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教师多功能讲台</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28CDE703">
            <w:pPr>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满足使用需求</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0E25382">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19F28299">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0DE65AE">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273E70A">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083B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D1DC4">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D0352">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转轮椅</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4C2F32B4">
            <w:pPr>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满足使用需求</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89422B8">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2ED68BE4">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0B4A963">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462BBCC">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5CDC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95AAD">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25D87">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学生六角电脑桌</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29237">
            <w:pPr>
              <w:jc w:val="center"/>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sz w:val="18"/>
                <w:szCs w:val="18"/>
                <w:lang w:val="en-US" w:eastAsia="zh-CN"/>
              </w:rPr>
              <w:t>满足使用需求</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5634B">
            <w:pPr>
              <w:spacing w:before="100" w:beforeAutospacing="1" w:after="100" w:afterAutospacing="1"/>
              <w:jc w:val="center"/>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sz w:val="18"/>
                <w:szCs w:val="18"/>
                <w:lang w:val="en-US" w:eastAsia="zh-CN"/>
              </w:rPr>
              <w:t>/</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285D85C9">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12C6E686">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7B65C35">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70A1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2F463">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9</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E6F88">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仪器收纳器材展示柜</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7DC81F43">
            <w:pPr>
              <w:jc w:val="center"/>
              <w:rPr>
                <w:rFonts w:hint="default" w:ascii="仿宋" w:hAnsi="仿宋" w:eastAsia="仿宋" w:cs="仿宋"/>
                <w:bCs/>
                <w:color w:val="auto"/>
                <w:sz w:val="18"/>
                <w:szCs w:val="18"/>
                <w:lang w:val="en-US" w:eastAsia="zh-CN"/>
              </w:rPr>
            </w:pPr>
            <w:r>
              <w:rPr>
                <w:rFonts w:hint="eastAsia" w:ascii="仿宋" w:hAnsi="仿宋" w:eastAsia="仿宋" w:cs="仿宋"/>
                <w:color w:val="auto"/>
                <w:sz w:val="18"/>
                <w:szCs w:val="18"/>
                <w:lang w:val="en-US" w:eastAsia="zh-CN"/>
              </w:rPr>
              <w:t>定制，参考尺寸：700*60*300cm，以实际尺寸为准</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7358FF6F">
            <w:pPr>
              <w:spacing w:before="100" w:beforeAutospacing="1" w:after="100" w:afterAutospacing="1"/>
              <w:jc w:val="center"/>
              <w:rPr>
                <w:rFonts w:hint="default"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定制</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357AF5A">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6EEE828">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885662D">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4D1D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8D097">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D7B8D">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机柜</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2C024A9B">
            <w:pPr>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22U</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69D6728">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6F889AA9">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604C2A33">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8D21D3C">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3C1F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60A60">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FFF2F">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文件柜</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8CF19">
            <w:pPr>
              <w:jc w:val="center"/>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sz w:val="18"/>
                <w:szCs w:val="18"/>
                <w:lang w:val="en-US" w:eastAsia="zh-CN"/>
              </w:rPr>
              <w:t>满足使用需求</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B1223">
            <w:pPr>
              <w:spacing w:before="100" w:beforeAutospacing="1" w:after="100" w:afterAutospacing="1"/>
              <w:jc w:val="center"/>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sz w:val="18"/>
                <w:szCs w:val="18"/>
                <w:lang w:val="en-US" w:eastAsia="zh-CN"/>
              </w:rPr>
              <w:t>/</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22BD85D7">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5BCF1AE">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459CC6C">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14B9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1770E">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C8A74">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工位桌</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9CDF9">
            <w:pPr>
              <w:jc w:val="center"/>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sz w:val="18"/>
                <w:szCs w:val="18"/>
                <w:lang w:val="en-US" w:eastAsia="zh-CN"/>
              </w:rPr>
              <w:t>满足使用需求</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CD573">
            <w:pPr>
              <w:spacing w:before="100" w:beforeAutospacing="1" w:after="100" w:afterAutospacing="1"/>
              <w:jc w:val="center"/>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sz w:val="18"/>
                <w:szCs w:val="18"/>
                <w:lang w:val="en-US" w:eastAsia="zh-CN"/>
              </w:rPr>
              <w:t>/</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57E47B76">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37B0D04">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EE25F4F">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00C8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0FF3A">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D4A33">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音响</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586A2">
            <w:pPr>
              <w:jc w:val="center"/>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sz w:val="18"/>
                <w:szCs w:val="18"/>
                <w:lang w:val="en-US" w:eastAsia="zh-CN"/>
              </w:rPr>
              <w:t>满足使用需求</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393A873B">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一线品牌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14419853">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7C80A9A2">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0B01704">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69AB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16FEC">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E5EFA">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功放</w:t>
            </w:r>
          </w:p>
        </w:tc>
        <w:tc>
          <w:tcPr>
            <w:tcW w:w="19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93646">
            <w:pPr>
              <w:jc w:val="center"/>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sz w:val="18"/>
                <w:szCs w:val="18"/>
                <w:lang w:val="en-US" w:eastAsia="zh-CN"/>
              </w:rPr>
              <w:t>满足使用需求</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26F7831E">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bCs/>
                <w:color w:val="auto"/>
                <w:sz w:val="18"/>
                <w:szCs w:val="18"/>
                <w:lang w:val="en-US" w:eastAsia="zh-CN"/>
              </w:rPr>
              <w:t>一线品牌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76EBF845">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4C1E14F6">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870C288">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2C81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FD1CE">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AB801">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交换机</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12420DF9">
            <w:pPr>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48口</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3BAAD">
            <w:pPr>
              <w:spacing w:before="100" w:beforeAutospacing="1" w:after="100" w:afterAutospacing="1"/>
              <w:jc w:val="center"/>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sz w:val="18"/>
                <w:szCs w:val="18"/>
                <w:lang w:val="en-US" w:eastAsia="zh-CN"/>
              </w:rPr>
              <w:t>一线品牌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7819F210">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786663F7">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CE02384">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3252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7CD23">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16</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F0B31">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无线路由器</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6B39F880">
            <w:pPr>
              <w:jc w:val="center"/>
              <w:rPr>
                <w:rFonts w:hint="eastAsia" w:ascii="仿宋" w:hAnsi="仿宋" w:eastAsia="仿宋" w:cs="仿宋"/>
                <w:bCs/>
                <w:color w:val="auto"/>
                <w:sz w:val="18"/>
                <w:szCs w:val="18"/>
              </w:rPr>
            </w:pPr>
            <w:r>
              <w:rPr>
                <w:rFonts w:hint="eastAsia" w:ascii="仿宋" w:hAnsi="仿宋" w:eastAsia="仿宋" w:cs="仿宋"/>
                <w:bCs/>
                <w:color w:val="auto"/>
                <w:sz w:val="18"/>
                <w:szCs w:val="18"/>
                <w:lang w:val="en-US" w:eastAsia="zh-CN"/>
              </w:rPr>
              <w:t>满足使用需求</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1CD8A">
            <w:pPr>
              <w:spacing w:before="100" w:beforeAutospacing="1" w:after="100" w:afterAutospacing="1"/>
              <w:jc w:val="center"/>
              <w:rPr>
                <w:rFonts w:hint="eastAsia" w:ascii="仿宋" w:hAnsi="仿宋" w:eastAsia="仿宋" w:cs="仿宋"/>
                <w:bCs/>
                <w:color w:val="auto"/>
                <w:kern w:val="2"/>
                <w:sz w:val="18"/>
                <w:szCs w:val="18"/>
                <w:lang w:val="en-US" w:eastAsia="zh-CN" w:bidi="ar-SA"/>
              </w:rPr>
            </w:pPr>
            <w:r>
              <w:rPr>
                <w:rFonts w:hint="eastAsia" w:ascii="仿宋" w:hAnsi="仿宋" w:eastAsia="仿宋" w:cs="仿宋"/>
                <w:bCs/>
                <w:color w:val="auto"/>
                <w:sz w:val="18"/>
                <w:szCs w:val="18"/>
                <w:lang w:val="en-US" w:eastAsia="zh-CN"/>
              </w:rPr>
              <w:t>一线品牌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6B70142">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3D53B225">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4EFD89D">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649F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65FAF">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17</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E2AF0">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插排</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3786BD59">
            <w:pPr>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满足使用需求</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2636031">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color w:val="auto"/>
                <w:sz w:val="18"/>
                <w:szCs w:val="18"/>
              </w:rPr>
              <w:t>公牛GN-B3043</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762CF43E">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5A88FF55">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E251024">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6B72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FDDE">
            <w:pPr>
              <w:pStyle w:val="13"/>
              <w:rPr>
                <w:rFonts w:hint="eastAsia" w:ascii="仿宋" w:hAnsi="仿宋" w:eastAsia="仿宋" w:cs="仿宋"/>
                <w:b w:val="0"/>
                <w:bCs/>
                <w:sz w:val="18"/>
                <w:szCs w:val="18"/>
                <w:lang w:val="en-US" w:eastAsia="zh-CN"/>
              </w:rPr>
            </w:pPr>
            <w:r>
              <w:rPr>
                <w:rFonts w:hint="eastAsia" w:ascii="仿宋" w:hAnsi="仿宋" w:eastAsia="仿宋" w:cs="仿宋"/>
                <w:b w:val="0"/>
                <w:bCs/>
                <w:sz w:val="18"/>
                <w:szCs w:val="18"/>
                <w:lang w:val="en-US" w:eastAsia="zh-CN"/>
              </w:rPr>
              <w:t>18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AF464">
            <w:pPr>
              <w:spacing w:before="100" w:beforeAutospacing="1" w:after="100" w:afterAutospacing="1"/>
              <w:jc w:val="center"/>
              <w:rPr>
                <w:rFonts w:hint="eastAsia" w:ascii="仿宋" w:hAnsi="仿宋" w:eastAsia="仿宋" w:cs="仿宋"/>
                <w:bCs/>
                <w:color w:val="auto"/>
                <w:sz w:val="18"/>
                <w:szCs w:val="18"/>
              </w:rPr>
            </w:pPr>
            <w:r>
              <w:rPr>
                <w:rFonts w:hint="eastAsia" w:ascii="仿宋" w:hAnsi="仿宋" w:eastAsia="仿宋" w:cs="仿宋"/>
                <w:color w:val="auto"/>
                <w:sz w:val="18"/>
                <w:szCs w:val="18"/>
              </w:rPr>
              <w:t>医学宣教圆盘</w:t>
            </w:r>
          </w:p>
        </w:tc>
        <w:tc>
          <w:tcPr>
            <w:tcW w:w="1994" w:type="pct"/>
            <w:tcBorders>
              <w:top w:val="single" w:color="000000" w:sz="4" w:space="0"/>
              <w:left w:val="single" w:color="000000" w:sz="4" w:space="0"/>
              <w:bottom w:val="single" w:color="000000" w:sz="4" w:space="0"/>
              <w:right w:val="single" w:color="000000" w:sz="4" w:space="0"/>
            </w:tcBorders>
            <w:noWrap w:val="0"/>
            <w:vAlign w:val="center"/>
          </w:tcPr>
          <w:p w14:paraId="2AA42A94">
            <w:pPr>
              <w:jc w:val="center"/>
              <w:rPr>
                <w:rFonts w:hint="eastAsia" w:ascii="仿宋" w:hAnsi="仿宋" w:eastAsia="仿宋" w:cs="仿宋"/>
                <w:bCs/>
                <w:color w:val="auto"/>
                <w:sz w:val="18"/>
                <w:szCs w:val="18"/>
              </w:rPr>
            </w:pPr>
            <w:r>
              <w:rPr>
                <w:rFonts w:hint="eastAsia" w:ascii="仿宋" w:hAnsi="仿宋" w:eastAsia="仿宋" w:cs="仿宋"/>
                <w:bCs/>
                <w:color w:val="auto"/>
                <w:sz w:val="18"/>
                <w:szCs w:val="18"/>
                <w:lang w:val="en-US" w:eastAsia="zh-CN"/>
              </w:rPr>
              <w:t>满足使用需求</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41086172">
            <w:pPr>
              <w:spacing w:before="100" w:beforeAutospacing="1" w:after="100" w:afterAutospacing="1"/>
              <w:jc w:val="center"/>
              <w:rPr>
                <w:rFonts w:hint="eastAsia" w:ascii="仿宋" w:hAnsi="仿宋" w:eastAsia="仿宋" w:cs="仿宋"/>
                <w:bCs/>
                <w:color w:val="auto"/>
                <w:sz w:val="18"/>
                <w:szCs w:val="18"/>
                <w:lang w:val="en-US" w:eastAsia="zh-CN"/>
              </w:rPr>
            </w:pPr>
            <w:r>
              <w:rPr>
                <w:rFonts w:hint="eastAsia" w:ascii="仿宋" w:hAnsi="仿宋" w:eastAsia="仿宋" w:cs="仿宋"/>
                <w:bCs/>
                <w:color w:val="auto"/>
                <w:sz w:val="18"/>
                <w:szCs w:val="18"/>
                <w:lang w:val="en-US" w:eastAsia="zh-CN"/>
              </w:rPr>
              <w:t>/</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94414F7">
            <w:pPr>
              <w:keepNext w:val="0"/>
              <w:keepLines w:val="0"/>
              <w:widowControl/>
              <w:suppressLineNumbers w:val="0"/>
              <w:ind w:firstLine="180" w:firstLineChars="10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14:paraId="0966EE6E">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630DFBE">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p>
        </w:tc>
      </w:tr>
    </w:tbl>
    <w:p w14:paraId="7A51E426">
      <w:pPr>
        <w:rPr>
          <w:rFonts w:hint="default"/>
          <w:lang w:val="en-US" w:eastAsia="zh-CN"/>
        </w:rPr>
      </w:pPr>
    </w:p>
    <w:p w14:paraId="7073821F">
      <w:pPr>
        <w:rPr>
          <w:rFonts w:hint="default"/>
          <w:lang w:val="en-US" w:eastAsia="zh-CN"/>
        </w:rPr>
      </w:pPr>
    </w:p>
    <w:p w14:paraId="40869A2A">
      <w:pPr>
        <w:rPr>
          <w:rFonts w:hint="default"/>
          <w:lang w:val="en-US" w:eastAsia="zh-CN"/>
        </w:rPr>
      </w:pPr>
    </w:p>
    <w:p w14:paraId="4D9E22F5">
      <w:pPr>
        <w:rPr>
          <w:rFonts w:hint="default"/>
          <w:lang w:val="en-US" w:eastAsia="zh-CN"/>
        </w:rPr>
      </w:pPr>
    </w:p>
    <w:p w14:paraId="6068E07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EAA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72A6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72A6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E328"/>
    <w:multiLevelType w:val="singleLevel"/>
    <w:tmpl w:val="BFE4E328"/>
    <w:lvl w:ilvl="0" w:tentative="0">
      <w:start w:val="1"/>
      <w:numFmt w:val="decimal"/>
      <w:lvlText w:val="%1."/>
      <w:lvlJc w:val="left"/>
      <w:pPr>
        <w:tabs>
          <w:tab w:val="left" w:pos="312"/>
        </w:tabs>
      </w:pPr>
    </w:lvl>
  </w:abstractNum>
  <w:abstractNum w:abstractNumId="1">
    <w:nsid w:val="C7895679"/>
    <w:multiLevelType w:val="multilevel"/>
    <w:tmpl w:val="C789567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E114366F"/>
    <w:multiLevelType w:val="singleLevel"/>
    <w:tmpl w:val="E114366F"/>
    <w:lvl w:ilvl="0" w:tentative="0">
      <w:start w:val="2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043A4"/>
    <w:rsid w:val="2D00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微软简标宋" w:hAnsi="@微软简标宋" w:eastAsia="@微软简标宋" w:cs="@微软简标宋"/>
      <w:szCs w:val="24"/>
      <w:lang w:val="zh-CN"/>
    </w:rPr>
  </w:style>
  <w:style w:type="paragraph" w:styleId="3">
    <w:name w:val="Body Text Indent"/>
    <w:basedOn w:val="1"/>
    <w:next w:val="1"/>
    <w:qFormat/>
    <w:uiPriority w:val="0"/>
    <w:pPr>
      <w:spacing w:after="120"/>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Body Text First Indent"/>
    <w:basedOn w:val="2"/>
    <w:next w:val="1"/>
    <w:qFormat/>
    <w:uiPriority w:val="0"/>
    <w:pPr>
      <w:adjustRightInd w:val="0"/>
      <w:spacing w:line="360" w:lineRule="auto"/>
      <w:ind w:firstLine="420"/>
      <w:textAlignment w:val="baseline"/>
    </w:pPr>
    <w:rPr>
      <w:rFonts w:ascii="Calibri" w:hAnsi="Calibri" w:eastAsia="楷体_GB2312"/>
      <w:sz w:val="24"/>
    </w:rPr>
  </w:style>
  <w:style w:type="paragraph" w:styleId="6">
    <w:name w:val="Body Text First Indent 2"/>
    <w:basedOn w:val="3"/>
    <w:next w:val="5"/>
    <w:qFormat/>
    <w:uiPriority w:val="0"/>
    <w:pPr>
      <w:ind w:firstLine="420" w:firstLineChars="200"/>
    </w:pPr>
  </w:style>
  <w:style w:type="character" w:styleId="9">
    <w:name w:val="Strong"/>
    <w:basedOn w:val="8"/>
    <w:qFormat/>
    <w:uiPriority w:val="0"/>
    <w:rPr>
      <w:b/>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character" w:customStyle="1" w:styleId="11">
    <w:name w:val="font31"/>
    <w:basedOn w:val="8"/>
    <w:qFormat/>
    <w:uiPriority w:val="0"/>
    <w:rPr>
      <w:rFonts w:hint="default" w:ascii="Times New Roman" w:hAnsi="Times New Roman" w:cs="Times New Roman"/>
      <w:b/>
      <w:bCs/>
      <w:color w:val="000000"/>
      <w:sz w:val="24"/>
      <w:szCs w:val="24"/>
      <w:u w:val="none"/>
    </w:rPr>
  </w:style>
  <w:style w:type="character" w:customStyle="1" w:styleId="12">
    <w:name w:val="font11"/>
    <w:basedOn w:val="8"/>
    <w:qFormat/>
    <w:uiPriority w:val="0"/>
    <w:rPr>
      <w:rFonts w:hint="eastAsia" w:ascii="宋体" w:hAnsi="宋体" w:eastAsia="宋体" w:cs="宋体"/>
      <w:b/>
      <w:bCs/>
      <w:color w:val="000000"/>
      <w:sz w:val="24"/>
      <w:szCs w:val="24"/>
      <w:u w:val="none"/>
    </w:rPr>
  </w:style>
  <w:style w:type="paragraph" w:customStyle="1" w:styleId="13">
    <w:name w:val="表格"/>
    <w:basedOn w:val="1"/>
    <w:qFormat/>
    <w:uiPriority w:val="0"/>
    <w:pPr>
      <w:spacing w:before="100" w:beforeAutospacing="1"/>
      <w:jc w:val="center"/>
    </w:pPr>
    <w:rPr>
      <w:rFonts w:hAnsi="宋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8</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2025-09-03T08:50:00Z</dcterms:created>
  <dc:creator>千里草1403852088</dc:creator>
  <cp:lastModifiedBy>千里草1403852088</cp:lastModifiedBy>
  <dcterms:modified xsi:type="dcterms:W3CDTF">2025-09-03T08:58:59Z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3EA1E25573EB4835866A475741E380FA_11</vt:lpwstr>
  </property>
  <property fmtid="{D5CDD505-2E9C-101B-9397-08002B2CF9AE}" pid="4" name="KSOTemplateDocerSaveRecord">
    <vt:lpwstr>eyJoZGlkIjoiNWRkZWEwYjc3ZjU0NTk3MTZjMGQwMGQwN2RkMDczMzMiLCJ1c2VySWQiOiIxNzc4MzMyMyJ9</vt:lpwstr>
  </property>
</Properties>
</file>