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cs="宋体"/>
          <w:color w:val="000000"/>
          <w:sz w:val="28"/>
          <w:szCs w:val="28"/>
        </w:rPr>
      </w:pPr>
      <w:bookmarkStart w:id="14" w:name="_GoBack"/>
      <w:r>
        <w:rPr>
          <w:rFonts w:ascii="宋体" w:hAnsi="宋体" w:cs="宋体"/>
          <w:color w:val="000000"/>
          <w:sz w:val="24"/>
        </w:rPr>
        <w:drawing>
          <wp:inline distT="0" distB="0" distL="114300" distR="114300">
            <wp:extent cx="4762500" cy="1822450"/>
            <wp:effectExtent l="0" t="0" r="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4762500" cy="1822450"/>
                    </a:xfrm>
                    <a:prstGeom prst="rect">
                      <a:avLst/>
                    </a:prstGeom>
                    <a:noFill/>
                    <a:ln>
                      <a:noFill/>
                    </a:ln>
                  </pic:spPr>
                </pic:pic>
              </a:graphicData>
            </a:graphic>
          </wp:inline>
        </w:drawing>
      </w:r>
    </w:p>
    <w:p>
      <w:pPr>
        <w:spacing w:after="156" w:afterLines="50"/>
        <w:jc w:val="center"/>
        <w:rPr>
          <w:rFonts w:hint="eastAsia" w:ascii="宋体" w:hAnsi="宋体" w:cs="宋体"/>
          <w:b/>
          <w:color w:val="000000"/>
          <w:sz w:val="84"/>
          <w:szCs w:val="84"/>
        </w:rPr>
      </w:pPr>
      <w:r>
        <w:rPr>
          <w:rFonts w:hint="eastAsia" w:ascii="宋体" w:hAnsi="宋体" w:cs="宋体"/>
          <w:b/>
          <w:color w:val="000000"/>
          <w:sz w:val="84"/>
          <w:szCs w:val="84"/>
        </w:rPr>
        <w:t>招</w:t>
      </w:r>
    </w:p>
    <w:p>
      <w:pPr>
        <w:spacing w:after="156" w:afterLines="50"/>
        <w:jc w:val="center"/>
        <w:rPr>
          <w:rFonts w:hint="eastAsia" w:ascii="宋体" w:hAnsi="宋体" w:cs="宋体"/>
          <w:b/>
          <w:color w:val="000000"/>
          <w:sz w:val="84"/>
          <w:szCs w:val="84"/>
        </w:rPr>
      </w:pPr>
      <w:r>
        <w:rPr>
          <w:rFonts w:hint="eastAsia" w:ascii="宋体" w:hAnsi="宋体" w:cs="宋体"/>
          <w:b/>
          <w:color w:val="000000"/>
          <w:sz w:val="84"/>
          <w:szCs w:val="84"/>
        </w:rPr>
        <w:t>标</w:t>
      </w:r>
    </w:p>
    <w:p>
      <w:pPr>
        <w:spacing w:after="156" w:afterLines="50"/>
        <w:jc w:val="center"/>
        <w:rPr>
          <w:rFonts w:hint="eastAsia" w:ascii="宋体" w:hAnsi="宋体" w:cs="宋体"/>
          <w:b/>
          <w:color w:val="000000"/>
          <w:sz w:val="84"/>
          <w:szCs w:val="84"/>
        </w:rPr>
      </w:pPr>
      <w:r>
        <w:rPr>
          <w:rFonts w:hint="eastAsia" w:ascii="宋体" w:hAnsi="宋体" w:cs="宋体"/>
          <w:b/>
          <w:color w:val="000000"/>
          <w:sz w:val="84"/>
          <w:szCs w:val="84"/>
        </w:rPr>
        <w:t>文</w:t>
      </w:r>
    </w:p>
    <w:p>
      <w:pPr>
        <w:spacing w:line="240" w:lineRule="atLeast"/>
        <w:jc w:val="center"/>
        <w:rPr>
          <w:rFonts w:hint="eastAsia" w:ascii="宋体" w:hAnsi="宋体" w:cs="宋体"/>
          <w:b/>
          <w:color w:val="000000"/>
          <w:sz w:val="84"/>
          <w:szCs w:val="84"/>
        </w:rPr>
      </w:pPr>
      <w:r>
        <w:rPr>
          <w:rFonts w:hint="eastAsia" w:ascii="宋体" w:hAnsi="宋体" w:cs="宋体"/>
          <w:b/>
          <w:color w:val="000000"/>
          <w:sz w:val="84"/>
          <w:szCs w:val="84"/>
        </w:rPr>
        <w:t>件</w:t>
      </w:r>
    </w:p>
    <w:p>
      <w:pPr>
        <w:widowControl/>
        <w:shd w:val="clear" w:color="auto" w:fill="FFFFFF"/>
        <w:spacing w:before="100" w:beforeAutospacing="1" w:after="100" w:afterAutospacing="1" w:line="240" w:lineRule="atLeast"/>
        <w:jc w:val="center"/>
        <w:rPr>
          <w:rFonts w:hint="eastAsia" w:ascii="宋体" w:hAnsi="宋体" w:cs="宋体"/>
          <w:b/>
          <w:color w:val="000000"/>
          <w:kern w:val="0"/>
          <w:sz w:val="21"/>
          <w:szCs w:val="21"/>
          <w:lang w:val="en-US" w:eastAsia="zh-CN"/>
        </w:rPr>
      </w:pPr>
    </w:p>
    <w:p>
      <w:pPr>
        <w:widowControl/>
        <w:shd w:val="clear" w:color="auto" w:fill="FFFFFF"/>
        <w:spacing w:before="100" w:beforeAutospacing="1" w:after="100" w:afterAutospacing="1" w:line="240" w:lineRule="atLeast"/>
        <w:jc w:val="center"/>
        <w:rPr>
          <w:rFonts w:hint="eastAsia" w:ascii="宋体" w:hAnsi="宋体" w:cs="宋体"/>
          <w:b/>
          <w:color w:val="000000"/>
          <w:sz w:val="28"/>
          <w:szCs w:val="28"/>
        </w:rPr>
      </w:pPr>
      <w:r>
        <w:rPr>
          <w:rFonts w:hint="eastAsia" w:ascii="宋体" w:hAnsi="宋体" w:cs="宋体"/>
          <w:b/>
          <w:color w:val="000000"/>
          <w:kern w:val="0"/>
          <w:sz w:val="52"/>
          <w:szCs w:val="52"/>
          <w:lang w:val="en-US" w:eastAsia="zh-CN"/>
        </w:rPr>
        <w:t>安徽医科大学临床医学院图书馆座位预约系统采购项目</w:t>
      </w:r>
    </w:p>
    <w:p>
      <w:pPr>
        <w:spacing w:line="240" w:lineRule="atLeast"/>
        <w:ind w:firstLine="1970" w:firstLineChars="545"/>
        <w:rPr>
          <w:rFonts w:hint="eastAsia" w:ascii="宋体" w:hAnsi="宋体" w:cs="宋体"/>
          <w:b/>
          <w:color w:val="000000"/>
          <w:sz w:val="36"/>
          <w:szCs w:val="36"/>
        </w:rPr>
      </w:pPr>
    </w:p>
    <w:p>
      <w:pPr>
        <w:spacing w:line="240" w:lineRule="atLeast"/>
        <w:ind w:firstLine="1970" w:firstLineChars="545"/>
        <w:rPr>
          <w:rFonts w:hint="default" w:ascii="宋体" w:hAnsi="宋体" w:eastAsia="宋体" w:cs="宋体"/>
          <w:b/>
          <w:color w:val="000000"/>
          <w:sz w:val="36"/>
          <w:szCs w:val="36"/>
          <w:lang w:val="en-US" w:eastAsia="zh-CN"/>
        </w:rPr>
      </w:pPr>
      <w:r>
        <w:rPr>
          <w:rFonts w:hint="eastAsia" w:ascii="宋体" w:hAnsi="宋体" w:cs="宋体"/>
          <w:b/>
          <w:color w:val="000000"/>
          <w:sz w:val="36"/>
          <w:szCs w:val="36"/>
        </w:rPr>
        <w:t>编    号：</w:t>
      </w:r>
      <w:r>
        <w:rPr>
          <w:rFonts w:ascii="宋体" w:hAnsi="宋体" w:cs="宋体"/>
          <w:b/>
          <w:color w:val="000000"/>
          <w:sz w:val="36"/>
          <w:szCs w:val="36"/>
        </w:rPr>
        <w:t>ZB</w:t>
      </w:r>
      <w:r>
        <w:rPr>
          <w:rFonts w:hint="eastAsia" w:ascii="宋体" w:hAnsi="宋体" w:cs="宋体"/>
          <w:b/>
          <w:color w:val="000000"/>
          <w:sz w:val="36"/>
          <w:szCs w:val="36"/>
          <w:lang w:val="en-US" w:eastAsia="zh-CN"/>
        </w:rPr>
        <w:t>WJ</w:t>
      </w:r>
      <w:r>
        <w:rPr>
          <w:rFonts w:ascii="宋体" w:hAnsi="宋体" w:cs="宋体"/>
          <w:b/>
          <w:color w:val="000000"/>
          <w:sz w:val="36"/>
          <w:szCs w:val="36"/>
        </w:rPr>
        <w:t>-202</w:t>
      </w:r>
      <w:r>
        <w:rPr>
          <w:rFonts w:hint="eastAsia" w:ascii="宋体" w:hAnsi="宋体" w:cs="宋体"/>
          <w:b/>
          <w:color w:val="000000"/>
          <w:sz w:val="36"/>
          <w:szCs w:val="36"/>
          <w:lang w:val="en-US" w:eastAsia="zh-CN"/>
        </w:rPr>
        <w:t>4</w:t>
      </w:r>
      <w:r>
        <w:rPr>
          <w:rFonts w:ascii="宋体" w:hAnsi="宋体" w:cs="宋体"/>
          <w:b/>
          <w:color w:val="000000"/>
          <w:sz w:val="36"/>
          <w:szCs w:val="36"/>
        </w:rPr>
        <w:t>-</w:t>
      </w:r>
      <w:r>
        <w:rPr>
          <w:rFonts w:hint="eastAsia" w:ascii="宋体" w:hAnsi="宋体" w:cs="宋体"/>
          <w:b/>
          <w:color w:val="000000"/>
          <w:sz w:val="36"/>
          <w:szCs w:val="36"/>
          <w:lang w:eastAsia="zh-CN"/>
        </w:rPr>
        <w:t>00</w:t>
      </w:r>
      <w:r>
        <w:rPr>
          <w:rFonts w:hint="eastAsia" w:ascii="宋体" w:hAnsi="宋体" w:cs="宋体"/>
          <w:b/>
          <w:color w:val="000000"/>
          <w:sz w:val="36"/>
          <w:szCs w:val="36"/>
          <w:lang w:val="en-US" w:eastAsia="zh-CN"/>
        </w:rPr>
        <w:t>72</w:t>
      </w:r>
    </w:p>
    <w:p>
      <w:pPr>
        <w:spacing w:line="240" w:lineRule="atLeast"/>
        <w:ind w:firstLine="1970" w:firstLineChars="545"/>
        <w:rPr>
          <w:rFonts w:hint="eastAsia" w:ascii="宋体" w:hAnsi="宋体" w:eastAsia="宋体" w:cs="宋体"/>
          <w:b/>
          <w:color w:val="000000"/>
          <w:sz w:val="36"/>
          <w:szCs w:val="36"/>
          <w:lang w:eastAsia="zh-CN"/>
        </w:rPr>
      </w:pPr>
      <w:r>
        <w:rPr>
          <w:rFonts w:hint="eastAsia" w:ascii="宋体" w:hAnsi="宋体" w:cs="宋体"/>
          <w:b/>
          <w:color w:val="000000"/>
          <w:sz w:val="36"/>
          <w:szCs w:val="36"/>
        </w:rPr>
        <w:t>电    话：</w:t>
      </w:r>
      <w:r>
        <w:rPr>
          <w:rFonts w:ascii="宋体" w:hAnsi="宋体" w:cs="宋体"/>
          <w:b/>
          <w:color w:val="000000"/>
          <w:sz w:val="36"/>
          <w:szCs w:val="36"/>
        </w:rPr>
        <w:t>0551-</w:t>
      </w:r>
      <w:r>
        <w:rPr>
          <w:rFonts w:hint="eastAsia" w:ascii="宋体" w:hAnsi="宋体" w:cs="宋体"/>
          <w:b/>
          <w:color w:val="000000"/>
          <w:sz w:val="36"/>
          <w:szCs w:val="36"/>
          <w:lang w:eastAsia="zh-CN"/>
        </w:rPr>
        <w:t>65872619</w:t>
      </w:r>
    </w:p>
    <w:p>
      <w:pPr>
        <w:spacing w:line="240" w:lineRule="atLeast"/>
        <w:ind w:firstLine="1970" w:firstLineChars="545"/>
        <w:rPr>
          <w:rFonts w:hint="eastAsia" w:ascii="宋体" w:hAnsi="宋体" w:cs="宋体"/>
          <w:b/>
          <w:color w:val="000000"/>
          <w:sz w:val="36"/>
          <w:szCs w:val="36"/>
        </w:rPr>
      </w:pPr>
      <w:r>
        <w:rPr>
          <w:rFonts w:hint="eastAsia" w:ascii="宋体" w:hAnsi="宋体" w:cs="宋体"/>
          <w:b/>
          <w:color w:val="000000"/>
          <w:sz w:val="36"/>
          <w:szCs w:val="36"/>
        </w:rPr>
        <w:t>地    址：安徽省合肥市望江西路555号</w:t>
      </w:r>
    </w:p>
    <w:p>
      <w:pPr>
        <w:spacing w:line="240" w:lineRule="atLeast"/>
        <w:jc w:val="center"/>
        <w:rPr>
          <w:rFonts w:hint="eastAsia" w:ascii="宋体" w:hAnsi="宋体" w:cs="宋体"/>
          <w:b/>
          <w:color w:val="000000"/>
          <w:sz w:val="36"/>
          <w:szCs w:val="36"/>
        </w:rPr>
      </w:pPr>
      <w:r>
        <w:rPr>
          <w:rFonts w:hint="eastAsia" w:ascii="宋体" w:hAnsi="宋体" w:cs="宋体"/>
          <w:b/>
          <w:color w:val="000000"/>
          <w:sz w:val="36"/>
          <w:szCs w:val="36"/>
        </w:rPr>
        <w:br w:type="page"/>
      </w:r>
    </w:p>
    <w:p>
      <w:pPr>
        <w:spacing w:line="240" w:lineRule="atLeast"/>
        <w:jc w:val="center"/>
        <w:rPr>
          <w:rFonts w:hint="eastAsia" w:ascii="宋体" w:hAnsi="宋体" w:cs="宋体"/>
          <w:b/>
          <w:color w:val="000000"/>
          <w:sz w:val="36"/>
          <w:szCs w:val="36"/>
        </w:rPr>
      </w:pPr>
      <w:r>
        <w:rPr>
          <w:rFonts w:hint="eastAsia" w:ascii="宋体" w:hAnsi="宋体" w:cs="宋体"/>
          <w:b/>
          <w:color w:val="000000"/>
          <w:sz w:val="36"/>
          <w:szCs w:val="36"/>
        </w:rPr>
        <w:t>目 录</w:t>
      </w:r>
    </w:p>
    <w:p>
      <w:pPr>
        <w:spacing w:line="240" w:lineRule="atLeast"/>
        <w:jc w:val="center"/>
        <w:rPr>
          <w:rFonts w:hint="eastAsia" w:ascii="宋体" w:hAnsi="宋体" w:cs="宋体"/>
          <w:b/>
          <w:color w:val="000000"/>
          <w:sz w:val="36"/>
          <w:szCs w:val="36"/>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第一部分 招标项目内容</w:t>
      </w:r>
    </w:p>
    <w:p>
      <w:pPr>
        <w:pStyle w:val="12"/>
        <w:snapToGrid w:val="0"/>
        <w:spacing w:before="312" w:beforeLines="100" w:beforeAutospacing="0" w:after="312" w:afterLines="100" w:afterAutospacing="0"/>
        <w:jc w:val="both"/>
        <w:rPr>
          <w:rFonts w:hint="eastAsia" w:cs="宋体"/>
          <w:bCs/>
          <w:kern w:val="22"/>
          <w:sz w:val="30"/>
          <w:szCs w:val="30"/>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 xml:space="preserve">第二部分 </w:t>
      </w:r>
      <w:r>
        <w:rPr>
          <w:rFonts w:hint="eastAsia" w:ascii="宋体" w:hAnsi="宋体" w:eastAsia="宋体" w:cs="宋体"/>
          <w:bCs/>
          <w:kern w:val="22"/>
          <w:sz w:val="30"/>
          <w:szCs w:val="30"/>
        </w:rPr>
        <w:t>投标</w:t>
      </w:r>
      <w:r>
        <w:rPr>
          <w:rFonts w:hint="eastAsia" w:ascii="宋体" w:hAnsi="宋体" w:eastAsia="宋体" w:cs="宋体"/>
          <w:bCs/>
          <w:kern w:val="22"/>
          <w:sz w:val="30"/>
          <w:szCs w:val="30"/>
          <w:lang w:val="en-US" w:eastAsia="zh-CN"/>
        </w:rPr>
        <w:t>人</w:t>
      </w:r>
      <w:r>
        <w:rPr>
          <w:rFonts w:hint="eastAsia" w:cs="宋体"/>
          <w:bCs/>
          <w:kern w:val="22"/>
          <w:sz w:val="30"/>
          <w:szCs w:val="30"/>
        </w:rPr>
        <w:t>资质要求</w:t>
      </w:r>
    </w:p>
    <w:p>
      <w:pPr>
        <w:pStyle w:val="12"/>
        <w:snapToGrid w:val="0"/>
        <w:spacing w:before="312" w:beforeLines="100" w:beforeAutospacing="0" w:after="312" w:afterLines="100" w:afterAutospacing="0"/>
        <w:jc w:val="both"/>
        <w:rPr>
          <w:rFonts w:hint="eastAsia" w:cs="宋体"/>
          <w:bCs/>
          <w:kern w:val="22"/>
          <w:sz w:val="30"/>
          <w:szCs w:val="30"/>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第三部分 项目需求说明</w:t>
      </w:r>
    </w:p>
    <w:p>
      <w:pPr>
        <w:pStyle w:val="12"/>
        <w:snapToGrid w:val="0"/>
        <w:spacing w:before="312" w:beforeLines="100" w:beforeAutospacing="0" w:after="312" w:afterLines="100" w:afterAutospacing="0"/>
        <w:jc w:val="both"/>
        <w:rPr>
          <w:rFonts w:hint="eastAsia" w:cs="宋体"/>
          <w:bCs/>
          <w:kern w:val="22"/>
          <w:sz w:val="30"/>
          <w:szCs w:val="30"/>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第四部分 投标文件制作要求（要求必须装订、密封）</w:t>
      </w:r>
    </w:p>
    <w:p>
      <w:pPr>
        <w:pStyle w:val="12"/>
        <w:snapToGrid w:val="0"/>
        <w:spacing w:before="312" w:beforeLines="100" w:beforeAutospacing="0" w:after="312" w:afterLines="100" w:afterAutospacing="0"/>
        <w:jc w:val="both"/>
        <w:rPr>
          <w:rFonts w:hint="eastAsia" w:cs="宋体"/>
          <w:bCs/>
          <w:kern w:val="22"/>
          <w:sz w:val="30"/>
          <w:szCs w:val="30"/>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第五部分 招标文件获取、答疑、标书送达时间及送样</w:t>
      </w:r>
    </w:p>
    <w:p>
      <w:pPr>
        <w:pStyle w:val="12"/>
        <w:snapToGrid w:val="0"/>
        <w:spacing w:before="312" w:beforeLines="100" w:beforeAutospacing="0" w:after="312" w:afterLines="100" w:afterAutospacing="0"/>
        <w:jc w:val="both"/>
        <w:rPr>
          <w:rFonts w:hint="eastAsia" w:cs="宋体"/>
          <w:bCs/>
          <w:kern w:val="22"/>
          <w:sz w:val="30"/>
          <w:szCs w:val="30"/>
        </w:rPr>
      </w:pPr>
    </w:p>
    <w:p>
      <w:pPr>
        <w:pStyle w:val="12"/>
        <w:snapToGrid w:val="0"/>
        <w:spacing w:before="312" w:beforeLines="100" w:beforeAutospacing="0" w:after="312" w:afterLines="100" w:afterAutospacing="0"/>
        <w:jc w:val="both"/>
        <w:rPr>
          <w:rFonts w:hint="eastAsia" w:cs="宋体"/>
          <w:bCs/>
          <w:kern w:val="22"/>
          <w:sz w:val="30"/>
          <w:szCs w:val="30"/>
        </w:rPr>
      </w:pPr>
      <w:r>
        <w:rPr>
          <w:rFonts w:hint="eastAsia" w:cs="宋体"/>
          <w:bCs/>
          <w:kern w:val="22"/>
          <w:sz w:val="30"/>
          <w:szCs w:val="30"/>
        </w:rPr>
        <w:t xml:space="preserve">第六部分 </w:t>
      </w:r>
      <w:r>
        <w:rPr>
          <w:rFonts w:hint="eastAsia" w:ascii="宋体" w:hAnsi="宋体" w:eastAsia="宋体" w:cs="宋体"/>
          <w:bCs/>
          <w:kern w:val="22"/>
          <w:sz w:val="30"/>
          <w:szCs w:val="30"/>
        </w:rPr>
        <w:t>投标人</w:t>
      </w:r>
      <w:r>
        <w:rPr>
          <w:rFonts w:hint="eastAsia" w:cs="宋体"/>
          <w:bCs/>
          <w:kern w:val="22"/>
          <w:sz w:val="30"/>
          <w:szCs w:val="30"/>
        </w:rPr>
        <w:t>须知</w:t>
      </w:r>
    </w:p>
    <w:p>
      <w:pPr>
        <w:pStyle w:val="12"/>
        <w:snapToGrid w:val="0"/>
        <w:spacing w:before="312" w:beforeLines="100" w:beforeAutospacing="0" w:after="312" w:afterLines="100" w:afterAutospacing="0"/>
        <w:jc w:val="both"/>
        <w:rPr>
          <w:rFonts w:hint="eastAsia" w:cs="宋体"/>
          <w:bCs/>
          <w:kern w:val="22"/>
          <w:sz w:val="30"/>
          <w:szCs w:val="30"/>
        </w:rPr>
      </w:pPr>
    </w:p>
    <w:p>
      <w:pPr>
        <w:spacing w:before="156" w:beforeLines="50" w:after="156" w:afterLines="50"/>
        <w:jc w:val="center"/>
        <w:rPr>
          <w:rFonts w:hint="eastAsia" w:ascii="宋体" w:hAnsi="宋体"/>
          <w:b/>
          <w:sz w:val="36"/>
          <w:szCs w:val="36"/>
        </w:rPr>
      </w:pPr>
      <w:r>
        <w:rPr>
          <w:rFonts w:hint="eastAsia" w:ascii="宋体" w:hAnsi="宋体"/>
          <w:b/>
          <w:sz w:val="36"/>
          <w:szCs w:val="36"/>
          <w:lang w:val="en-US" w:eastAsia="zh-CN"/>
        </w:rPr>
        <w:br w:type="page"/>
      </w:r>
      <w:r>
        <w:rPr>
          <w:rFonts w:hint="eastAsia" w:ascii="宋体" w:hAnsi="宋体"/>
          <w:b/>
          <w:sz w:val="36"/>
          <w:szCs w:val="36"/>
          <w:lang w:val="en-US" w:eastAsia="zh-CN"/>
        </w:rPr>
        <w:t>安徽医科大学临床医学院图书馆座位预约系统采购</w:t>
      </w:r>
      <w:r>
        <w:rPr>
          <w:rFonts w:hint="eastAsia" w:ascii="宋体" w:hAnsi="宋体"/>
          <w:b/>
          <w:sz w:val="36"/>
          <w:szCs w:val="36"/>
        </w:rPr>
        <w:t>项目</w:t>
      </w:r>
    </w:p>
    <w:p>
      <w:pPr>
        <w:spacing w:before="156" w:beforeLines="50" w:after="156" w:afterLines="50"/>
        <w:jc w:val="center"/>
        <w:rPr>
          <w:rFonts w:hint="eastAsia" w:ascii="宋体" w:hAnsi="宋体"/>
          <w:b/>
          <w:sz w:val="36"/>
          <w:szCs w:val="36"/>
        </w:rPr>
      </w:pPr>
      <w:r>
        <w:rPr>
          <w:rFonts w:hint="eastAsia" w:ascii="宋体" w:hAnsi="宋体"/>
          <w:b/>
          <w:sz w:val="36"/>
          <w:szCs w:val="36"/>
        </w:rPr>
        <w:t>招标</w:t>
      </w:r>
      <w:r>
        <w:rPr>
          <w:rFonts w:hint="eastAsia" w:ascii="宋体" w:hAnsi="宋体"/>
          <w:b/>
          <w:sz w:val="36"/>
          <w:szCs w:val="36"/>
          <w:lang w:val="en-US" w:eastAsia="zh-CN"/>
        </w:rPr>
        <w:t>公告</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cs="宋体"/>
          <w:shd w:val="clear" w:color="auto" w:fill="FFFFFF"/>
        </w:rPr>
      </w:pPr>
      <w:r>
        <w:rPr>
          <w:rFonts w:hint="eastAsia" w:cs="宋体"/>
          <w:shd w:val="clear" w:color="auto" w:fill="FFFFFF"/>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shd w:val="clear" w:color="auto" w:fill="FFFFFF"/>
        </w:rPr>
      </w:pPr>
      <w:r>
        <w:rPr>
          <w:rFonts w:hint="eastAsia" w:cs="宋体"/>
          <w:shd w:val="clear" w:color="auto" w:fill="FFFFFF"/>
        </w:rPr>
        <w:t>新华集团专注教育事业，成绩斐然，涵盖高等教育、职业教育、基础教育和教育培训服务等领域，拥有中国新华教育（02779.HK）和中国东方教育（00667.HK）两家上市公司。集团旗下院校有安徽新华学院、安徽医科大学临床医学院、南京财经大学红山学院、安徽新华学校、合肥新华实验中学等。</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cs="宋体"/>
          <w:shd w:val="clear" w:color="auto" w:fill="FFFFFF"/>
        </w:rPr>
      </w:pPr>
      <w:r>
        <w:rPr>
          <w:rFonts w:hint="eastAsia" w:cs="宋体"/>
          <w:shd w:val="clear" w:color="auto" w:fill="FFFFFF"/>
        </w:rPr>
        <w:t>因单位需求，现对集团旗下院校</w:t>
      </w:r>
      <w:r>
        <w:rPr>
          <w:rFonts w:hint="eastAsia" w:cs="宋体"/>
          <w:u w:val="single"/>
          <w:shd w:val="clear" w:color="auto" w:fill="FFFFFF"/>
          <w:lang w:eastAsia="zh-CN"/>
        </w:rPr>
        <w:t>安徽医科大学临床医学院图书馆座位预约系统</w:t>
      </w:r>
      <w:r>
        <w:rPr>
          <w:rFonts w:hint="eastAsia" w:cs="宋体"/>
          <w:u w:val="single"/>
          <w:shd w:val="clear" w:color="auto" w:fill="FFFFFF"/>
        </w:rPr>
        <w:t>采购</w:t>
      </w:r>
      <w:r>
        <w:rPr>
          <w:rFonts w:hint="eastAsia" w:cs="宋体"/>
          <w:shd w:val="clear" w:color="auto" w:fill="FFFFFF"/>
        </w:rPr>
        <w:t>项目进行招标，欢迎全国有资质的供应商前来投标。</w:t>
      </w:r>
    </w:p>
    <w:p>
      <w:pPr>
        <w:spacing w:before="156" w:beforeLines="50" w:after="156" w:afterLines="50" w:line="600" w:lineRule="exact"/>
        <w:jc w:val="center"/>
        <w:rPr>
          <w:rFonts w:ascii="宋体" w:hAnsi="宋体"/>
          <w:b/>
          <w:sz w:val="30"/>
          <w:szCs w:val="30"/>
        </w:rPr>
      </w:pPr>
      <w:r>
        <w:rPr>
          <w:rFonts w:hint="eastAsia" w:ascii="宋体" w:hAnsi="宋体"/>
          <w:b/>
          <w:sz w:val="30"/>
          <w:szCs w:val="30"/>
        </w:rPr>
        <w:t>第一部分 招标项目内容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sz w:val="24"/>
          <w:lang w:val="en-US" w:eastAsia="zh-CN"/>
        </w:rPr>
      </w:pPr>
      <w:r>
        <w:rPr>
          <w:rFonts w:hint="eastAsia"/>
          <w:color w:val="000000"/>
          <w:sz w:val="24"/>
        </w:rPr>
        <w:t>1.项目编号：</w:t>
      </w:r>
      <w:r>
        <w:rPr>
          <w:sz w:val="24"/>
        </w:rPr>
        <w:t>ZB</w:t>
      </w:r>
      <w:r>
        <w:rPr>
          <w:rFonts w:hint="eastAsia"/>
          <w:sz w:val="24"/>
        </w:rPr>
        <w:t>WJ</w:t>
      </w:r>
      <w:r>
        <w:rPr>
          <w:sz w:val="24"/>
        </w:rPr>
        <w:t>-202</w:t>
      </w:r>
      <w:r>
        <w:rPr>
          <w:rFonts w:hint="eastAsia"/>
          <w:sz w:val="24"/>
          <w:lang w:val="en-US" w:eastAsia="zh-CN"/>
        </w:rPr>
        <w:t>4</w:t>
      </w:r>
      <w:r>
        <w:rPr>
          <w:sz w:val="24"/>
        </w:rPr>
        <w:t>-</w:t>
      </w:r>
      <w:r>
        <w:rPr>
          <w:rFonts w:hint="eastAsia"/>
          <w:sz w:val="24"/>
          <w:lang w:eastAsia="zh-CN"/>
        </w:rPr>
        <w:t>00</w:t>
      </w:r>
      <w:r>
        <w:rPr>
          <w:rFonts w:hint="eastAsia"/>
          <w:sz w:val="24"/>
          <w:lang w:val="en-US" w:eastAsia="zh-CN"/>
        </w:rPr>
        <w:t>72</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rPr>
      </w:pPr>
      <w:r>
        <w:rPr>
          <w:rFonts w:hint="eastAsia"/>
          <w:sz w:val="24"/>
        </w:rPr>
        <w:t>2.项目名称：</w:t>
      </w:r>
      <w:r>
        <w:rPr>
          <w:rFonts w:hint="eastAsia"/>
          <w:sz w:val="24"/>
          <w:lang w:eastAsia="zh-CN"/>
        </w:rPr>
        <w:t>安徽医科大学临床医学院图书馆座位预约系统</w:t>
      </w:r>
      <w:r>
        <w:rPr>
          <w:rFonts w:hint="eastAsia"/>
          <w:sz w:val="24"/>
        </w:rPr>
        <w:t>采购项目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eastAsia="宋体"/>
          <w:sz w:val="24"/>
          <w:lang w:val="en-US" w:eastAsia="zh-CN"/>
        </w:rPr>
      </w:pPr>
      <w:r>
        <w:rPr>
          <w:rFonts w:hint="eastAsia"/>
          <w:sz w:val="24"/>
        </w:rPr>
        <w:t>3.项目地址：</w:t>
      </w:r>
      <w:r>
        <w:rPr>
          <w:rFonts w:hint="eastAsia"/>
          <w:sz w:val="24"/>
          <w:lang w:val="en-US" w:eastAsia="zh-CN"/>
        </w:rPr>
        <w:t>合肥市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
          <w:bCs/>
          <w:sz w:val="28"/>
          <w:szCs w:val="28"/>
        </w:rPr>
      </w:pPr>
      <w:r>
        <w:rPr>
          <w:rFonts w:hint="eastAsia"/>
          <w:sz w:val="24"/>
        </w:rPr>
        <w:t>4.招标内容：见附件一</w:t>
      </w:r>
    </w:p>
    <w:p>
      <w:pPr>
        <w:spacing w:before="156" w:beforeLines="50" w:after="156" w:afterLines="50" w:line="600" w:lineRule="exact"/>
        <w:jc w:val="center"/>
        <w:rPr>
          <w:rFonts w:ascii="宋体" w:hAnsi="宋体"/>
          <w:b/>
          <w:sz w:val="30"/>
          <w:szCs w:val="30"/>
        </w:rPr>
      </w:pPr>
      <w:r>
        <w:rPr>
          <w:rFonts w:hint="eastAsia" w:ascii="宋体" w:hAnsi="宋体"/>
          <w:b/>
          <w:sz w:val="30"/>
          <w:szCs w:val="30"/>
        </w:rPr>
        <w:t>第二部分 投标单位资质要求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bookmarkStart w:id="0" w:name="OLE_LINK2"/>
      <w:r>
        <w:rPr>
          <w:rFonts w:hint="eastAsia" w:ascii="宋体" w:hAnsi="宋体" w:cs="宋体"/>
          <w:color w:val="222222"/>
          <w:kern w:val="0"/>
          <w:sz w:val="24"/>
        </w:rPr>
        <w:t>1.投标单位必须是中华人民共和国</w:t>
      </w:r>
      <w:r>
        <w:rPr>
          <w:rFonts w:hint="eastAsia" w:ascii="宋体" w:hAnsi="宋体" w:cs="宋体"/>
          <w:color w:val="222222"/>
          <w:kern w:val="0"/>
          <w:sz w:val="24"/>
          <w:lang w:val="en-US" w:eastAsia="zh-CN"/>
        </w:rPr>
        <w:t>境内有效存续</w:t>
      </w:r>
      <w:r>
        <w:rPr>
          <w:rFonts w:hint="eastAsia" w:ascii="宋体" w:hAnsi="宋体" w:cs="宋体"/>
          <w:color w:val="222222"/>
          <w:kern w:val="0"/>
          <w:sz w:val="24"/>
        </w:rPr>
        <w:t>的</w:t>
      </w:r>
      <w:r>
        <w:rPr>
          <w:rFonts w:hint="eastAsia" w:ascii="宋体" w:hAnsi="宋体" w:cs="宋体"/>
          <w:color w:val="222222"/>
          <w:kern w:val="0"/>
          <w:sz w:val="24"/>
          <w:lang w:val="en-US" w:eastAsia="zh-CN"/>
        </w:rPr>
        <w:t>独立</w:t>
      </w:r>
      <w:r>
        <w:rPr>
          <w:rFonts w:hint="eastAsia" w:ascii="宋体" w:hAnsi="宋体" w:cs="宋体"/>
          <w:color w:val="222222"/>
          <w:kern w:val="0"/>
          <w:sz w:val="24"/>
        </w:rPr>
        <w:t>法人，注册资</w:t>
      </w:r>
      <w:r>
        <w:rPr>
          <w:rFonts w:hint="eastAsia" w:ascii="宋体" w:hAnsi="宋体" w:cs="宋体"/>
          <w:color w:val="222222"/>
          <w:kern w:val="0"/>
          <w:sz w:val="24"/>
          <w:lang w:val="en-US" w:eastAsia="zh-CN"/>
        </w:rPr>
        <w:t>本</w:t>
      </w:r>
      <w:r>
        <w:rPr>
          <w:rFonts w:hint="eastAsia" w:ascii="宋体" w:hAnsi="宋体" w:cs="宋体"/>
          <w:color w:val="222222"/>
          <w:kern w:val="0"/>
          <w:sz w:val="24"/>
        </w:rPr>
        <w:t>不少于人民币</w:t>
      </w:r>
      <w:r>
        <w:rPr>
          <w:rFonts w:hint="eastAsia" w:ascii="宋体" w:hAnsi="宋体" w:cs="宋体"/>
          <w:color w:val="222222"/>
          <w:kern w:val="0"/>
          <w:sz w:val="24"/>
          <w:lang w:val="en-US" w:eastAsia="zh-CN"/>
        </w:rPr>
        <w:t>1</w:t>
      </w:r>
      <w:r>
        <w:rPr>
          <w:rFonts w:hint="eastAsia" w:ascii="宋体" w:hAnsi="宋体" w:cs="宋体"/>
          <w:color w:val="222222"/>
          <w:kern w:val="0"/>
          <w:sz w:val="24"/>
        </w:rPr>
        <w:t>00万元且经营范围须包括招标采购项目内容（以营业执照为准）</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2.投标单位应具有三年以上（包括三年）生产或销售</w:t>
      </w:r>
      <w:r>
        <w:rPr>
          <w:rFonts w:hint="eastAsia" w:ascii="宋体" w:hAnsi="宋体" w:cs="宋体"/>
          <w:color w:val="222222"/>
          <w:kern w:val="0"/>
          <w:sz w:val="24"/>
          <w:lang w:val="en-US" w:eastAsia="zh-CN"/>
        </w:rPr>
        <w:t>与本次招标项目类似</w:t>
      </w:r>
      <w:r>
        <w:rPr>
          <w:rFonts w:hint="eastAsia" w:ascii="宋体" w:hAnsi="宋体" w:cs="宋体"/>
          <w:color w:val="222222"/>
          <w:kern w:val="0"/>
          <w:sz w:val="24"/>
        </w:rPr>
        <w:t>的</w:t>
      </w:r>
      <w:r>
        <w:rPr>
          <w:rFonts w:hint="eastAsia" w:ascii="宋体" w:hAnsi="宋体" w:cs="宋体"/>
          <w:color w:val="222222"/>
          <w:kern w:val="0"/>
          <w:sz w:val="24"/>
          <w:lang w:val="en-US" w:eastAsia="zh-CN"/>
        </w:rPr>
        <w:t>项目</w:t>
      </w:r>
      <w:r>
        <w:rPr>
          <w:rFonts w:hint="eastAsia" w:ascii="宋体" w:hAnsi="宋体" w:cs="宋体"/>
          <w:color w:val="222222"/>
          <w:kern w:val="0"/>
          <w:sz w:val="24"/>
        </w:rPr>
        <w:t>工作经验和售后服务经验</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3.投标单位必须具有良好的商业信誉和健全的财务会计制度</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4.投标单位有依法缴纳税金和社会保障资金的良好记录</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5.信用资格要求：截止投标截止时间，投标单位不得出现以下情况，否则投标无效：</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（1）投标单位被人民法院列入失信被执行人的（以最高法“全国法院失信被执行人名单信息公布与查询平台”、“信用中国”网站查询为准）；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（2）投标单位被税务部门列入重大税收违法案件当事人名单的（以“信用中国”网站查询为准）；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（3）投标单位被列入政府采购严重违法失信行为记录名单的（以“中国政府采购网”网站查询为准）；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（4）投标单位被列入严重违法失信企业名单的（以“国家企业信用信息公示系统”网站查询为准）。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6.投标单位</w:t>
      </w:r>
      <w:r>
        <w:rPr>
          <w:rFonts w:hint="eastAsia" w:ascii="宋体" w:hAnsi="宋体" w:cs="宋体"/>
          <w:color w:val="222222"/>
          <w:kern w:val="0"/>
          <w:sz w:val="24"/>
          <w:lang w:val="en-US" w:eastAsia="zh-CN"/>
        </w:rPr>
        <w:t>近</w:t>
      </w:r>
      <w:r>
        <w:rPr>
          <w:rFonts w:hint="eastAsia" w:ascii="宋体" w:hAnsi="宋体" w:cs="宋体"/>
          <w:color w:val="222222"/>
          <w:kern w:val="0"/>
          <w:sz w:val="24"/>
        </w:rPr>
        <w:t>三年</w:t>
      </w:r>
      <w:r>
        <w:rPr>
          <w:rFonts w:hint="eastAsia" w:ascii="宋体" w:hAnsi="宋体" w:cs="宋体"/>
          <w:color w:val="222222"/>
          <w:kern w:val="0"/>
          <w:sz w:val="24"/>
          <w:lang w:val="en-US" w:eastAsia="zh-CN"/>
        </w:rPr>
        <w:t>须</w:t>
      </w:r>
      <w:r>
        <w:rPr>
          <w:rFonts w:hint="eastAsia" w:ascii="宋体" w:hAnsi="宋体" w:cs="宋体"/>
          <w:color w:val="222222"/>
          <w:kern w:val="0"/>
          <w:sz w:val="24"/>
        </w:rPr>
        <w:t>具有类似本项目的案例3家及以上，并赢得良好口碑</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lang w:eastAsia="zh-CN"/>
        </w:rPr>
      </w:pPr>
      <w:r>
        <w:rPr>
          <w:rFonts w:hint="eastAsia" w:ascii="宋体" w:hAnsi="宋体" w:cs="宋体"/>
          <w:color w:val="222222"/>
          <w:kern w:val="0"/>
          <w:sz w:val="24"/>
        </w:rPr>
        <w:t>7.具有履行合同所必需的人员、设备和专业技术能力</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lang w:eastAsia="zh-CN"/>
        </w:rPr>
      </w:pPr>
      <w:r>
        <w:rPr>
          <w:rFonts w:hint="eastAsia" w:ascii="宋体" w:hAnsi="宋体" w:cs="宋体"/>
          <w:color w:val="222222"/>
          <w:kern w:val="0"/>
          <w:sz w:val="24"/>
        </w:rPr>
        <w:t>8.投标产品必须为成熟产品且有相应成功案例</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9.投标单位须</w:t>
      </w:r>
      <w:r>
        <w:rPr>
          <w:rFonts w:hint="eastAsia" w:ascii="宋体" w:hAnsi="宋体" w:eastAsia="宋体" w:cs="宋体"/>
          <w:color w:val="222222"/>
          <w:kern w:val="0"/>
          <w:sz w:val="24"/>
        </w:rPr>
        <w:t>享有</w:t>
      </w:r>
      <w:r>
        <w:rPr>
          <w:rFonts w:hint="eastAsia" w:ascii="宋体" w:hAnsi="宋体" w:eastAsia="宋体" w:cs="宋体"/>
          <w:color w:val="222222"/>
          <w:kern w:val="0"/>
          <w:sz w:val="24"/>
          <w:lang w:val="en-US" w:eastAsia="zh-CN"/>
        </w:rPr>
        <w:t>相应</w:t>
      </w:r>
      <w:r>
        <w:rPr>
          <w:rFonts w:hint="eastAsia" w:ascii="宋体" w:hAnsi="宋体" w:eastAsia="宋体" w:cs="宋体"/>
          <w:color w:val="222222"/>
          <w:kern w:val="0"/>
          <w:sz w:val="24"/>
        </w:rPr>
        <w:t>软件的知识产权或合法授权及销售许可</w:t>
      </w:r>
      <w:r>
        <w:rPr>
          <w:rFonts w:hint="eastAsia" w:ascii="宋体" w:hAnsi="宋体" w:cs="宋体"/>
          <w:color w:val="222222"/>
          <w:kern w:val="0"/>
          <w:sz w:val="24"/>
        </w:rPr>
        <w:t>，具有知识产权、</w:t>
      </w:r>
      <w:r>
        <w:rPr>
          <w:rFonts w:hint="eastAsia" w:ascii="宋体" w:hAnsi="宋体" w:cs="宋体"/>
          <w:color w:val="222222"/>
          <w:kern w:val="0"/>
          <w:sz w:val="24"/>
          <w:lang w:val="en-US" w:eastAsia="zh-CN"/>
        </w:rPr>
        <w:t>软件著作权等相关证书，</w:t>
      </w:r>
      <w:r>
        <w:rPr>
          <w:rFonts w:hint="eastAsia" w:ascii="宋体" w:hAnsi="宋体" w:cs="宋体"/>
          <w:color w:val="222222"/>
          <w:kern w:val="0"/>
          <w:sz w:val="24"/>
        </w:rPr>
        <w:t>提供相关资质证书复印件，原件备查</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222222"/>
          <w:kern w:val="0"/>
          <w:sz w:val="24"/>
          <w:lang w:eastAsia="zh-CN"/>
        </w:rPr>
      </w:pPr>
      <w:r>
        <w:rPr>
          <w:rFonts w:hint="eastAsia" w:ascii="宋体" w:hAnsi="宋体" w:cs="宋体"/>
          <w:color w:val="222222"/>
          <w:kern w:val="0"/>
          <w:sz w:val="24"/>
        </w:rPr>
        <w:t>10.不接受联合体投标</w:t>
      </w:r>
      <w:r>
        <w:rPr>
          <w:rFonts w:hint="eastAsia" w:ascii="宋体" w:hAnsi="宋体" w:cs="宋体"/>
          <w:color w:val="222222"/>
          <w:kern w:val="0"/>
          <w:sz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222222"/>
          <w:kern w:val="0"/>
          <w:sz w:val="24"/>
        </w:rPr>
      </w:pPr>
      <w:r>
        <w:rPr>
          <w:rFonts w:hint="eastAsia" w:ascii="宋体" w:hAnsi="宋体" w:cs="宋体"/>
          <w:color w:val="222222"/>
          <w:kern w:val="0"/>
          <w:sz w:val="24"/>
        </w:rPr>
        <w:t>11.满足《中华人民共和国招标投标法》及其它相关法律、法规、管理办法中规定的其它条件。</w:t>
      </w:r>
    </w:p>
    <w:p>
      <w:pPr>
        <w:spacing w:line="600" w:lineRule="exact"/>
        <w:ind w:firstLine="602" w:firstLineChars="200"/>
        <w:jc w:val="center"/>
        <w:rPr>
          <w:rFonts w:ascii="宋体" w:hAnsi="宋体"/>
          <w:b/>
          <w:sz w:val="30"/>
          <w:szCs w:val="30"/>
        </w:rPr>
      </w:pPr>
      <w:r>
        <w:rPr>
          <w:rFonts w:hint="eastAsia" w:ascii="宋体" w:hAnsi="宋体"/>
          <w:b/>
          <w:sz w:val="30"/>
          <w:szCs w:val="30"/>
        </w:rPr>
        <w:t>第三部分 项目需求说明</w:t>
      </w:r>
    </w:p>
    <w:p>
      <w:pPr>
        <w:spacing w:line="600" w:lineRule="exact"/>
        <w:ind w:firstLine="600"/>
        <w:rPr>
          <w:rFonts w:hint="eastAsia"/>
          <w:sz w:val="24"/>
        </w:rPr>
      </w:pPr>
      <w:r>
        <w:rPr>
          <w:rFonts w:hint="eastAsia" w:ascii="宋体" w:hAnsi="宋体"/>
          <w:b/>
          <w:sz w:val="30"/>
          <w:szCs w:val="30"/>
        </w:rPr>
        <w:t>一、项目及报价要求</w:t>
      </w:r>
    </w:p>
    <w:p>
      <w:pPr>
        <w:keepNext w:val="0"/>
        <w:keepLines w:val="0"/>
        <w:pageBreakBefore w:val="0"/>
        <w:widowControl w:val="0"/>
        <w:kinsoku/>
        <w:wordWrap/>
        <w:overflowPunct/>
        <w:topLinePunct w:val="0"/>
        <w:autoSpaceDE/>
        <w:autoSpaceDN/>
        <w:bidi w:val="0"/>
        <w:adjustRightInd/>
        <w:snapToGrid/>
        <w:spacing w:line="520" w:lineRule="exact"/>
        <w:ind w:firstLine="601"/>
        <w:textAlignment w:val="auto"/>
        <w:rPr>
          <w:rFonts w:hint="eastAsia"/>
          <w:sz w:val="24"/>
        </w:rPr>
      </w:pPr>
      <w:r>
        <w:rPr>
          <w:rFonts w:hint="eastAsia"/>
          <w:sz w:val="24"/>
        </w:rPr>
        <w:t>1.总体要求：需满足</w:t>
      </w:r>
      <w:r>
        <w:rPr>
          <w:rFonts w:hint="eastAsia"/>
          <w:sz w:val="24"/>
          <w:lang w:val="en-US" w:eastAsia="zh-CN"/>
        </w:rPr>
        <w:t>采购方</w:t>
      </w:r>
      <w:r>
        <w:rPr>
          <w:rFonts w:hint="eastAsia"/>
          <w:sz w:val="24"/>
        </w:rPr>
        <w:t>招标参数中各项功能需求。能够确保采购方相关需求；</w:t>
      </w:r>
    </w:p>
    <w:p>
      <w:pPr>
        <w:keepNext w:val="0"/>
        <w:keepLines w:val="0"/>
        <w:pageBreakBefore w:val="0"/>
        <w:widowControl w:val="0"/>
        <w:kinsoku/>
        <w:wordWrap/>
        <w:overflowPunct/>
        <w:topLinePunct w:val="0"/>
        <w:autoSpaceDE/>
        <w:autoSpaceDN/>
        <w:bidi w:val="0"/>
        <w:adjustRightInd/>
        <w:snapToGrid/>
        <w:spacing w:line="520" w:lineRule="exact"/>
        <w:ind w:firstLine="601"/>
        <w:textAlignment w:val="auto"/>
        <w:rPr>
          <w:rFonts w:hint="eastAsia"/>
          <w:sz w:val="24"/>
        </w:rPr>
      </w:pPr>
      <w:r>
        <w:rPr>
          <w:rFonts w:hint="eastAsia"/>
          <w:sz w:val="24"/>
          <w:lang w:val="en-US" w:eastAsia="zh-CN"/>
        </w:rPr>
        <w:t>2</w:t>
      </w:r>
      <w:r>
        <w:rPr>
          <w:rFonts w:hint="eastAsia"/>
          <w:sz w:val="24"/>
        </w:rPr>
        <w:t>.报价要求：本招标项目的产品报价包含标的物的价格、辅材、保险、税费、包装、运输、卸货、上楼、上下车力资费、安装调试、检测、培训、验收费用、成品保护、管理费、差旅费和售后服务等全部费用。除非双方另有约定，采购方为履行本采购无需支付其他任何费用。</w:t>
      </w:r>
    </w:p>
    <w:p>
      <w:pPr>
        <w:spacing w:line="600" w:lineRule="exact"/>
        <w:ind w:firstLine="600"/>
        <w:rPr>
          <w:rFonts w:ascii="宋体" w:hAnsi="宋体"/>
          <w:b/>
          <w:sz w:val="30"/>
          <w:szCs w:val="30"/>
        </w:rPr>
      </w:pPr>
      <w:r>
        <w:rPr>
          <w:rFonts w:ascii="宋体" w:hAnsi="宋体"/>
          <w:b/>
          <w:sz w:val="30"/>
          <w:szCs w:val="30"/>
        </w:rPr>
        <w:t>二</w:t>
      </w:r>
      <w:r>
        <w:rPr>
          <w:rFonts w:hint="eastAsia" w:ascii="宋体" w:hAnsi="宋体"/>
          <w:b/>
          <w:sz w:val="30"/>
          <w:szCs w:val="30"/>
        </w:rPr>
        <w:t>、质保期限</w:t>
      </w:r>
    </w:p>
    <w:p>
      <w:pPr>
        <w:keepNext w:val="0"/>
        <w:keepLines w:val="0"/>
        <w:pageBreakBefore w:val="0"/>
        <w:widowControl w:val="0"/>
        <w:kinsoku/>
        <w:wordWrap/>
        <w:overflowPunct/>
        <w:topLinePunct w:val="0"/>
        <w:autoSpaceDE/>
        <w:autoSpaceDN/>
        <w:bidi w:val="0"/>
        <w:adjustRightInd/>
        <w:snapToGrid/>
        <w:spacing w:line="520" w:lineRule="exact"/>
        <w:ind w:firstLine="601"/>
        <w:textAlignment w:val="auto"/>
        <w:rPr>
          <w:sz w:val="24"/>
        </w:rPr>
      </w:pPr>
      <w:r>
        <w:rPr>
          <w:rFonts w:hint="eastAsia"/>
          <w:sz w:val="24"/>
        </w:rPr>
        <w:t>中标</w:t>
      </w:r>
      <w:r>
        <w:rPr>
          <w:rFonts w:hint="eastAsia"/>
          <w:sz w:val="24"/>
          <w:lang w:val="en-US" w:eastAsia="zh-CN"/>
        </w:rPr>
        <w:t>单位</w:t>
      </w:r>
      <w:r>
        <w:rPr>
          <w:rFonts w:hint="eastAsia"/>
          <w:sz w:val="24"/>
        </w:rPr>
        <w:t>承诺所有项目自采购方验收合格之日起免费质保三年以上。质保期内免费提供售后及日常维保服务。</w:t>
      </w:r>
      <w:r>
        <w:rPr>
          <w:rFonts w:hint="eastAsia"/>
          <w:sz w:val="24"/>
          <w:lang w:val="en-US" w:eastAsia="zh-CN"/>
        </w:rPr>
        <w:t>采购方</w:t>
      </w:r>
      <w:r>
        <w:rPr>
          <w:rFonts w:hint="eastAsia"/>
          <w:sz w:val="24"/>
        </w:rPr>
        <w:t>最终升级的版本确保可以</w:t>
      </w:r>
      <w:r>
        <w:rPr>
          <w:rFonts w:hint="eastAsia"/>
          <w:sz w:val="24"/>
          <w:lang w:val="en-US" w:eastAsia="zh-CN"/>
        </w:rPr>
        <w:t>终身</w:t>
      </w:r>
      <w:r>
        <w:rPr>
          <w:rFonts w:hint="eastAsia"/>
          <w:sz w:val="24"/>
        </w:rPr>
        <w:t>使用</w:t>
      </w:r>
      <w:r>
        <w:rPr>
          <w:rFonts w:hint="eastAsia"/>
          <w:sz w:val="24"/>
          <w:lang w:eastAsia="zh-CN"/>
        </w:rPr>
        <w:t>（</w:t>
      </w:r>
      <w:r>
        <w:rPr>
          <w:rFonts w:hint="eastAsia"/>
          <w:sz w:val="24"/>
          <w:lang w:val="en-US" w:eastAsia="zh-CN"/>
        </w:rPr>
        <w:t>远程访问类软件除外</w:t>
      </w:r>
      <w:r>
        <w:rPr>
          <w:rFonts w:hint="eastAsia"/>
          <w:sz w:val="24"/>
          <w:lang w:eastAsia="zh-CN"/>
        </w:rPr>
        <w:t>）</w:t>
      </w:r>
      <w:r>
        <w:rPr>
          <w:rFonts w:hint="eastAsia"/>
          <w:sz w:val="24"/>
        </w:rPr>
        <w:t>。</w:t>
      </w:r>
    </w:p>
    <w:p>
      <w:pPr>
        <w:spacing w:line="600" w:lineRule="exact"/>
        <w:ind w:firstLine="600"/>
        <w:rPr>
          <w:rFonts w:ascii="宋体" w:hAnsi="宋体"/>
          <w:b/>
          <w:sz w:val="30"/>
          <w:szCs w:val="30"/>
        </w:rPr>
      </w:pPr>
      <w:r>
        <w:rPr>
          <w:rFonts w:hint="eastAsia" w:ascii="宋体" w:hAnsi="宋体"/>
          <w:b/>
          <w:sz w:val="30"/>
          <w:szCs w:val="30"/>
        </w:rPr>
        <w:t>三、故障检修</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0"/>
        <w:jc w:val="left"/>
        <w:textAlignment w:val="auto"/>
        <w:rPr>
          <w:rFonts w:hint="eastAsia" w:ascii="宋体" w:hAnsi="宋体" w:eastAsia="宋体" w:cs="Times New Roman"/>
          <w:sz w:val="24"/>
          <w:lang w:val="en-US" w:eastAsia="zh-CN"/>
        </w:rPr>
      </w:pPr>
      <w:r>
        <w:rPr>
          <w:rFonts w:hint="eastAsia"/>
          <w:sz w:val="24"/>
        </w:rPr>
        <w:t>1.</w:t>
      </w:r>
      <w:bookmarkStart w:id="1" w:name="_Toc144783564"/>
      <w:bookmarkStart w:id="2" w:name="_Toc216085424"/>
      <w:r>
        <w:rPr>
          <w:rFonts w:hint="eastAsia"/>
          <w:sz w:val="24"/>
          <w:lang w:val="en-US" w:eastAsia="zh-CN"/>
        </w:rPr>
        <w:t>提供</w:t>
      </w:r>
      <w:r>
        <w:rPr>
          <w:rFonts w:hint="eastAsia" w:ascii="宋体" w:hAnsi="宋体" w:eastAsia="宋体" w:cs="Times New Roman"/>
          <w:sz w:val="24"/>
        </w:rPr>
        <w:t>电话服务</w:t>
      </w:r>
      <w:bookmarkEnd w:id="1"/>
      <w:bookmarkEnd w:id="2"/>
      <w:bookmarkStart w:id="3" w:name="_Toc144783566"/>
      <w:bookmarkStart w:id="4" w:name="_Toc216085426"/>
      <w:r>
        <w:rPr>
          <w:rFonts w:hint="eastAsia" w:ascii="宋体" w:hAnsi="宋体" w:eastAsia="宋体" w:cs="Times New Roman"/>
          <w:sz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0"/>
        <w:jc w:val="left"/>
        <w:textAlignment w:val="auto"/>
        <w:rPr>
          <w:rFonts w:hint="eastAsia" w:ascii="宋体" w:hAnsi="宋体" w:eastAsia="宋体" w:cs="Times New Roman"/>
          <w:sz w:val="24"/>
        </w:rPr>
      </w:pPr>
      <w:r>
        <w:rPr>
          <w:rFonts w:hint="eastAsia"/>
          <w:sz w:val="24"/>
          <w:lang w:val="en-US" w:eastAsia="zh-CN"/>
        </w:rPr>
        <w:t>2</w:t>
      </w:r>
      <w:r>
        <w:rPr>
          <w:rFonts w:hint="eastAsia"/>
          <w:sz w:val="24"/>
        </w:rPr>
        <w:t>.</w:t>
      </w:r>
      <w:r>
        <w:rPr>
          <w:rFonts w:hint="eastAsia"/>
          <w:sz w:val="24"/>
          <w:lang w:val="en-US" w:eastAsia="zh-CN"/>
        </w:rPr>
        <w:t>提供</w:t>
      </w:r>
      <w:r>
        <w:rPr>
          <w:rFonts w:hint="eastAsia" w:ascii="宋体" w:hAnsi="宋体" w:eastAsia="宋体" w:cs="Times New Roman"/>
          <w:sz w:val="24"/>
        </w:rPr>
        <w:t>远程网络及通信工具</w:t>
      </w:r>
      <w:r>
        <w:rPr>
          <w:rFonts w:hint="eastAsia" w:ascii="宋体" w:hAnsi="宋体" w:eastAsia="宋体" w:cs="Times New Roman"/>
          <w:sz w:val="24"/>
          <w:lang w:val="en-US" w:eastAsia="zh-CN"/>
        </w:rPr>
        <w:t>服务</w:t>
      </w:r>
      <w:r>
        <w:rPr>
          <w:rFonts w:hint="eastAsia" w:ascii="宋体" w:hAnsi="宋体" w:eastAsia="宋体" w:cs="Times New Roman"/>
          <w:sz w:val="24"/>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0"/>
        <w:jc w:val="left"/>
        <w:textAlignment w:val="auto"/>
        <w:rPr>
          <w:rFonts w:hint="eastAsia" w:ascii="宋体" w:hAnsi="宋体" w:eastAsia="宋体" w:cs="Times New Roman"/>
          <w:sz w:val="24"/>
        </w:rPr>
      </w:pPr>
      <w:r>
        <w:rPr>
          <w:rFonts w:hint="eastAsia"/>
          <w:sz w:val="24"/>
          <w:lang w:val="en-US" w:eastAsia="zh-CN"/>
        </w:rPr>
        <w:t>3</w:t>
      </w:r>
      <w:r>
        <w:rPr>
          <w:rFonts w:hint="eastAsia"/>
          <w:sz w:val="24"/>
        </w:rPr>
        <w:t>.</w:t>
      </w:r>
      <w:r>
        <w:rPr>
          <w:rFonts w:hint="eastAsia" w:ascii="宋体" w:hAnsi="宋体" w:eastAsia="宋体" w:cs="Times New Roman"/>
          <w:sz w:val="24"/>
        </w:rPr>
        <w:t>上门技术服务</w:t>
      </w:r>
      <w:bookmarkEnd w:id="3"/>
      <w:bookmarkEnd w:id="4"/>
      <w:r>
        <w:rPr>
          <w:rFonts w:hint="eastAsia" w:ascii="宋体" w:hAnsi="宋体" w:eastAsia="宋体" w:cs="Times New Roman"/>
          <w:sz w:val="24"/>
        </w:rPr>
        <w:t>：</w:t>
      </w:r>
      <w:r>
        <w:rPr>
          <w:rFonts w:hint="eastAsia" w:ascii="宋体" w:hAnsi="宋体" w:eastAsia="宋体" w:cs="Times New Roman"/>
          <w:sz w:val="24"/>
          <w:lang w:val="en-US" w:eastAsia="zh-CN"/>
        </w:rPr>
        <w:t>当</w:t>
      </w:r>
      <w:r>
        <w:rPr>
          <w:rFonts w:hint="eastAsia" w:ascii="宋体" w:hAnsi="宋体" w:eastAsia="宋体" w:cs="Times New Roman"/>
          <w:sz w:val="24"/>
        </w:rPr>
        <w:t>出现远程协助等方式不能解决的问题，乙方应及时给予上门服务，响应时间遵循服务响应要求。</w:t>
      </w:r>
    </w:p>
    <w:p>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宋体" w:hAnsi="宋体" w:eastAsia="宋体" w:cs="Times New Roman"/>
          <w:kern w:val="0"/>
          <w:sz w:val="24"/>
          <w:szCs w:val="21"/>
          <w:lang w:val="en-US" w:eastAsia="zh-CN" w:bidi="ar-SA"/>
        </w:rPr>
      </w:pPr>
      <w:r>
        <w:rPr>
          <w:rFonts w:hint="eastAsia"/>
          <w:sz w:val="24"/>
          <w:lang w:val="en-US" w:eastAsia="zh-CN"/>
        </w:rPr>
        <w:t>4</w:t>
      </w:r>
      <w:r>
        <w:rPr>
          <w:rFonts w:hint="eastAsia"/>
          <w:sz w:val="24"/>
        </w:rPr>
        <w:t>.</w:t>
      </w:r>
      <w:r>
        <w:rPr>
          <w:rFonts w:hint="eastAsia" w:ascii="宋体" w:hAnsi="宋体" w:eastAsia="宋体" w:cs="Times New Roman"/>
          <w:kern w:val="2"/>
          <w:sz w:val="24"/>
          <w:szCs w:val="24"/>
          <w:lang w:val="en-US" w:eastAsia="zh-CN" w:bidi="ar-SA"/>
        </w:rPr>
        <w:t>专人负责对接，对接人如需调整应及时书面告知甲方。</w:t>
      </w:r>
    </w:p>
    <w:p>
      <w:pPr>
        <w:keepNext w:val="0"/>
        <w:keepLines w:val="0"/>
        <w:pageBreakBefore w:val="0"/>
        <w:widowControl w:val="0"/>
        <w:kinsoku/>
        <w:wordWrap/>
        <w:overflowPunct/>
        <w:topLinePunct w:val="0"/>
        <w:autoSpaceDE/>
        <w:autoSpaceDN/>
        <w:bidi w:val="0"/>
        <w:adjustRightInd/>
        <w:snapToGrid/>
        <w:spacing w:after="120" w:line="520" w:lineRule="exact"/>
        <w:ind w:left="0" w:leftChars="0" w:firstLine="480" w:firstLineChars="200"/>
        <w:jc w:val="both"/>
        <w:textAlignment w:val="auto"/>
        <w:rPr>
          <w:rFonts w:hint="eastAsia" w:ascii="宋体" w:hAnsi="宋体" w:eastAsia="宋体" w:cs="Times New Roman"/>
          <w:sz w:val="24"/>
        </w:rPr>
      </w:pPr>
      <w:bookmarkStart w:id="5" w:name="_Toc172120785"/>
      <w:bookmarkStart w:id="6" w:name="_Toc227553412"/>
      <w:bookmarkStart w:id="7" w:name="_Toc231120498"/>
      <w:bookmarkStart w:id="8" w:name="_Toc216085431"/>
      <w:bookmarkStart w:id="9" w:name="_Toc227053242"/>
      <w:bookmarkStart w:id="10" w:name="_Toc227569790"/>
      <w:r>
        <w:rPr>
          <w:rFonts w:hint="eastAsia"/>
          <w:sz w:val="24"/>
          <w:lang w:val="en-US" w:eastAsia="zh-CN"/>
        </w:rPr>
        <w:t>5.服务响应</w:t>
      </w:r>
      <w:bookmarkEnd w:id="5"/>
      <w:bookmarkEnd w:id="6"/>
      <w:bookmarkEnd w:id="7"/>
      <w:bookmarkEnd w:id="8"/>
      <w:bookmarkEnd w:id="9"/>
      <w:bookmarkEnd w:id="10"/>
      <w:r>
        <w:rPr>
          <w:rFonts w:hint="eastAsia"/>
          <w:sz w:val="24"/>
          <w:lang w:val="en-US" w:eastAsia="zh-CN"/>
        </w:rPr>
        <w:t>：</w:t>
      </w:r>
      <w:r>
        <w:rPr>
          <w:rFonts w:hint="eastAsia" w:ascii="宋体" w:hAnsi="宋体" w:eastAsia="宋体" w:cs="Times New Roman"/>
          <w:sz w:val="24"/>
        </w:rPr>
        <w:t>售后服务遵循时效要求，提供响应与服务，按照质量体系分为三类响应。分别为：</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20"/>
        <w:gridCol w:w="302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6" w:type="dxa"/>
            <w:noWrap w:val="0"/>
            <w:vAlign w:val="center"/>
          </w:tcPr>
          <w:p>
            <w:pPr>
              <w:keepNext w:val="0"/>
              <w:keepLines w:val="0"/>
              <w:pageBreakBefore w:val="0"/>
              <w:widowControl w:val="0"/>
              <w:kinsoku/>
              <w:wordWrap/>
              <w:overflowPunct/>
              <w:topLinePunct w:val="0"/>
              <w:bidi w:val="0"/>
              <w:snapToGrid/>
              <w:spacing w:after="0" w:afterLines="0" w:line="440" w:lineRule="exact"/>
              <w:ind w:firstLine="0" w:firstLineChars="0"/>
              <w:jc w:val="center"/>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级别</w:t>
            </w:r>
          </w:p>
        </w:tc>
        <w:tc>
          <w:tcPr>
            <w:tcW w:w="720" w:type="dxa"/>
            <w:noWrap w:val="0"/>
            <w:vAlign w:val="center"/>
          </w:tcPr>
          <w:p>
            <w:pPr>
              <w:keepNext w:val="0"/>
              <w:keepLines w:val="0"/>
              <w:pageBreakBefore w:val="0"/>
              <w:widowControl w:val="0"/>
              <w:kinsoku/>
              <w:wordWrap/>
              <w:overflowPunct/>
              <w:topLinePunct w:val="0"/>
              <w:bidi w:val="0"/>
              <w:snapToGrid/>
              <w:spacing w:after="0" w:afterLines="0" w:line="440" w:lineRule="exact"/>
              <w:ind w:firstLine="0" w:firstLineChars="0"/>
              <w:jc w:val="center"/>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状态</w:t>
            </w:r>
          </w:p>
        </w:tc>
        <w:tc>
          <w:tcPr>
            <w:tcW w:w="3020" w:type="dxa"/>
            <w:noWrap w:val="0"/>
            <w:vAlign w:val="center"/>
          </w:tcPr>
          <w:p>
            <w:pPr>
              <w:keepNext w:val="0"/>
              <w:keepLines w:val="0"/>
              <w:pageBreakBefore w:val="0"/>
              <w:widowControl w:val="0"/>
              <w:kinsoku/>
              <w:wordWrap/>
              <w:overflowPunct/>
              <w:topLinePunct w:val="0"/>
              <w:bidi w:val="0"/>
              <w:snapToGrid/>
              <w:spacing w:after="0" w:afterLines="0" w:line="440" w:lineRule="exact"/>
              <w:ind w:firstLine="0" w:firstLineChars="0"/>
              <w:jc w:val="center"/>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描述</w:t>
            </w:r>
          </w:p>
        </w:tc>
        <w:tc>
          <w:tcPr>
            <w:tcW w:w="5125" w:type="dxa"/>
            <w:noWrap w:val="0"/>
            <w:vAlign w:val="center"/>
          </w:tcPr>
          <w:p>
            <w:pPr>
              <w:keepNext w:val="0"/>
              <w:keepLines w:val="0"/>
              <w:pageBreakBefore w:val="0"/>
              <w:widowControl w:val="0"/>
              <w:kinsoku/>
              <w:wordWrap/>
              <w:overflowPunct/>
              <w:topLinePunct w:val="0"/>
              <w:bidi w:val="0"/>
              <w:snapToGrid/>
              <w:spacing w:after="0" w:afterLines="0" w:line="440" w:lineRule="exact"/>
              <w:ind w:firstLine="0" w:firstLineChars="0"/>
              <w:jc w:val="center"/>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紧急</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整个系统不能正常运行或瘫痪并且不能远程解决</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能够在20分钟内得到答复，1小时内技术支持响应，4小时内解决问题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严重</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一个重要子系统不能工作，但其他部分正常工作</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能够在30分钟内得到答复，2小时内技术支持响应，8个小时内解决问题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轻微</w:t>
            </w:r>
          </w:p>
        </w:tc>
        <w:tc>
          <w:tcPr>
            <w:tcW w:w="3020"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系统中的一般可避免错误，不影响系统的正常工作</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line="320" w:lineRule="exact"/>
              <w:ind w:firstLine="0" w:firstLineChars="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能够在60分钟内得到答复，8小时内技术支持响应，三个工作日内解决问题</w:t>
            </w:r>
          </w:p>
        </w:tc>
      </w:tr>
    </w:tbl>
    <w:p>
      <w:pPr>
        <w:spacing w:before="156" w:beforeLines="50" w:after="156" w:afterLines="50" w:line="600" w:lineRule="exact"/>
        <w:jc w:val="center"/>
        <w:rPr>
          <w:rFonts w:ascii="宋体" w:hAnsi="宋体"/>
          <w:b/>
          <w:sz w:val="30"/>
          <w:szCs w:val="30"/>
        </w:rPr>
      </w:pPr>
      <w:r>
        <w:rPr>
          <w:rFonts w:hint="eastAsia" w:ascii="宋体" w:hAnsi="宋体"/>
          <w:b/>
          <w:sz w:val="30"/>
          <w:szCs w:val="30"/>
        </w:rPr>
        <w:t>第四部分 投标文件制作要求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rPr>
      </w:pPr>
      <w:r>
        <w:rPr>
          <w:rFonts w:hint="eastAsia" w:ascii="宋体" w:hAnsi="宋体"/>
          <w:sz w:val="24"/>
        </w:rPr>
        <w:t>投标文件应含以下材料，并按要求加盖公章（附件没有提供格式的部分内容由投标单位根据项目需求自拟）</w:t>
      </w:r>
    </w:p>
    <w:p>
      <w:pPr>
        <w:tabs>
          <w:tab w:val="left" w:pos="5580"/>
        </w:tabs>
        <w:snapToGrid w:val="0"/>
        <w:spacing w:line="600" w:lineRule="exact"/>
        <w:ind w:firstLine="578" w:firstLineChars="192"/>
        <w:rPr>
          <w:rFonts w:hint="eastAsia" w:ascii="宋体" w:hAnsi="宋体"/>
          <w:b/>
          <w:sz w:val="30"/>
          <w:szCs w:val="30"/>
        </w:rPr>
      </w:pPr>
      <w:r>
        <w:rPr>
          <w:rFonts w:hint="eastAsia" w:ascii="宋体" w:hAnsi="宋体"/>
          <w:b/>
          <w:sz w:val="30"/>
          <w:szCs w:val="30"/>
        </w:rPr>
        <w:t>一、商务标内容（独立封装）：</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企业简介；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分项报价表；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法定代表人身份证明及身份证复印件；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授权委托书及受委托人身份证复印件；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经年审合格的营业执照（三证合一）复印件；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不高于市场价格承诺书；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《廉政承诺书》（附件四）；</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招标文件中要求提供的其他相关资料及投标人认为需要提供的其他材料。</w:t>
      </w:r>
    </w:p>
    <w:p>
      <w:pPr>
        <w:tabs>
          <w:tab w:val="left" w:pos="5580"/>
        </w:tabs>
        <w:snapToGrid w:val="0"/>
        <w:spacing w:line="600" w:lineRule="exact"/>
        <w:ind w:firstLine="578" w:firstLineChars="192"/>
        <w:rPr>
          <w:rFonts w:hint="eastAsia" w:ascii="宋体" w:hAnsi="宋体"/>
          <w:b/>
          <w:sz w:val="30"/>
          <w:szCs w:val="30"/>
        </w:rPr>
      </w:pPr>
      <w:r>
        <w:rPr>
          <w:rFonts w:hint="eastAsia" w:ascii="宋体" w:hAnsi="宋体"/>
          <w:b/>
          <w:sz w:val="30"/>
          <w:szCs w:val="30"/>
        </w:rPr>
        <w:t>二、技术标要求内容（</w:t>
      </w:r>
      <w:r>
        <w:rPr>
          <w:rFonts w:hint="eastAsia" w:ascii="宋体" w:hAnsi="宋体" w:cs="宋体"/>
          <w:b/>
          <w:bCs/>
          <w:sz w:val="24"/>
          <w:shd w:val="clear" w:color="auto" w:fill="FFFFFF"/>
        </w:rPr>
        <w:t>★</w:t>
      </w:r>
      <w:r>
        <w:rPr>
          <w:rFonts w:hint="eastAsia" w:ascii="宋体" w:hAnsi="宋体"/>
          <w:b/>
          <w:sz w:val="30"/>
          <w:szCs w:val="30"/>
        </w:rPr>
        <w:t>不得体现价格，独立封装）：</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企业简介；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投标产品品牌及生产（开发）企业介绍；</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★投标产品主要功能、性能参数说明（软件要求展示操作界面、硬件要求提供产品图片）；</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★技术参数偏离表；</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供货</w:t>
      </w:r>
      <w:r>
        <w:rPr>
          <w:rFonts w:hint="eastAsia" w:ascii="宋体" w:hAnsi="宋体"/>
          <w:sz w:val="24"/>
          <w:lang w:val="en-US" w:eastAsia="zh-CN"/>
        </w:rPr>
        <w:t>及实施</w:t>
      </w:r>
      <w:r>
        <w:rPr>
          <w:rFonts w:hint="eastAsia" w:ascii="宋体" w:hAnsi="宋体"/>
          <w:sz w:val="24"/>
        </w:rPr>
        <w:t>周期承诺书；</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售后服务承诺书</w:t>
      </w:r>
      <w:r>
        <w:rPr>
          <w:rFonts w:hint="eastAsia" w:ascii="宋体" w:hAnsi="宋体"/>
          <w:sz w:val="24"/>
          <w:lang w:eastAsia="zh-CN"/>
        </w:rPr>
        <w:t>（</w:t>
      </w:r>
      <w:r>
        <w:rPr>
          <w:rFonts w:hint="eastAsia" w:ascii="宋体" w:hAnsi="宋体"/>
          <w:sz w:val="24"/>
          <w:lang w:val="en-US" w:eastAsia="zh-CN"/>
        </w:rPr>
        <w:t>明确质保期</w:t>
      </w:r>
      <w:r>
        <w:rPr>
          <w:rFonts w:hint="eastAsia" w:ascii="宋体" w:hAnsi="宋体"/>
          <w:sz w:val="24"/>
          <w:lang w:eastAsia="zh-CN"/>
        </w:rPr>
        <w:t>）</w:t>
      </w:r>
      <w:r>
        <w:rPr>
          <w:rFonts w:hint="eastAsia" w:ascii="宋体" w:hAnsi="宋体"/>
          <w:sz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投标企业获得的相关资质证书或技术等级证书复印件；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eastAsia="宋体" w:cs="Times New Roman"/>
          <w:sz w:val="24"/>
        </w:rPr>
      </w:pPr>
      <w:r>
        <w:rPr>
          <w:rFonts w:hint="eastAsia" w:ascii="宋体" w:hAnsi="宋体" w:eastAsia="宋体" w:cs="Times New Roman"/>
          <w:sz w:val="24"/>
          <w:lang w:val="en-US" w:eastAsia="zh-CN"/>
        </w:rPr>
        <w:t>软件著作权证书；</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第三方专业检测机构出具的相关产品、零部件检测报告复印件（如有）；</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lang w:val="en-US" w:eastAsia="zh-CN"/>
        </w:rPr>
        <w:t>软件开发单位产品</w:t>
      </w:r>
      <w:r>
        <w:rPr>
          <w:rFonts w:hint="eastAsia" w:ascii="宋体" w:hAnsi="宋体"/>
          <w:sz w:val="24"/>
        </w:rPr>
        <w:t>授权(自主</w:t>
      </w:r>
      <w:r>
        <w:rPr>
          <w:rFonts w:hint="eastAsia" w:ascii="宋体" w:hAnsi="宋体"/>
          <w:sz w:val="24"/>
          <w:lang w:val="en-US" w:eastAsia="zh-CN"/>
        </w:rPr>
        <w:t>产品</w:t>
      </w:r>
      <w:r>
        <w:rPr>
          <w:rFonts w:hint="eastAsia" w:ascii="宋体" w:hAnsi="宋体"/>
          <w:sz w:val="24"/>
        </w:rPr>
        <w:t>除外）；</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最近一期的财务报表、依法缴纳税收和社会保障资金证明复印件；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近三年相似类型主要业绩（需提供3家以上合同复印件）；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400" w:firstLineChars="0"/>
        <w:textAlignment w:val="auto"/>
        <w:rPr>
          <w:rFonts w:hint="eastAsia" w:ascii="宋体" w:hAnsi="宋体"/>
          <w:sz w:val="24"/>
        </w:rPr>
      </w:pPr>
      <w:r>
        <w:rPr>
          <w:rFonts w:hint="eastAsia" w:ascii="宋体" w:hAnsi="宋体"/>
          <w:sz w:val="24"/>
        </w:rPr>
        <w:t>招标文件中要求提供的其他相关资料及投标人认为需要提供的其他材料。</w:t>
      </w:r>
    </w:p>
    <w:p>
      <w:pPr>
        <w:keepNext w:val="0"/>
        <w:keepLines w:val="0"/>
        <w:pageBreakBefore w:val="0"/>
        <w:widowControl w:val="0"/>
        <w:kinsoku/>
        <w:wordWrap/>
        <w:overflowPunct/>
        <w:topLinePunct w:val="0"/>
        <w:autoSpaceDE/>
        <w:autoSpaceDN/>
        <w:bidi w:val="0"/>
        <w:adjustRightInd/>
        <w:snapToGrid/>
        <w:spacing w:line="520" w:lineRule="exact"/>
        <w:ind w:firstLine="717" w:firstLineChars="299"/>
        <w:textAlignment w:val="auto"/>
        <w:rPr>
          <w:rFonts w:hint="eastAsia" w:ascii="宋体" w:hAnsi="宋体"/>
          <w:sz w:val="24"/>
        </w:rPr>
      </w:pPr>
      <w:r>
        <w:rPr>
          <w:rFonts w:hint="eastAsia" w:ascii="宋体" w:hAnsi="宋体"/>
          <w:sz w:val="24"/>
        </w:rPr>
        <w:t>★以上投标文件装订成册并在封面标明投标项目名称、投标公司名称及联系人联系方式等信息。</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99"/>
        <w:textAlignment w:val="auto"/>
        <w:rPr>
          <w:rFonts w:hint="eastAsia" w:ascii="宋体" w:hAnsi="宋体"/>
          <w:sz w:val="24"/>
        </w:rPr>
      </w:pPr>
      <w:r>
        <w:rPr>
          <w:rFonts w:hint="eastAsia" w:ascii="宋体" w:hAnsi="宋体"/>
          <w:b/>
          <w:sz w:val="24"/>
        </w:rPr>
        <w:t>技术标电子版</w:t>
      </w:r>
      <w:r>
        <w:rPr>
          <w:rFonts w:hint="eastAsia" w:ascii="宋体" w:hAnsi="宋体"/>
          <w:sz w:val="24"/>
        </w:rPr>
        <w:t>（PDF</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可编辑电子版各一份</w:t>
      </w:r>
      <w:r>
        <w:rPr>
          <w:rFonts w:hint="eastAsia" w:ascii="宋体" w:hAnsi="宋体"/>
          <w:sz w:val="24"/>
        </w:rPr>
        <w:t>）发送到</w:t>
      </w:r>
      <w:r>
        <w:rPr>
          <w:rFonts w:hint="eastAsia" w:ascii="宋体" w:hAnsi="宋体"/>
          <w:sz w:val="24"/>
          <w:lang w:val="en-US" w:eastAsia="zh-CN"/>
        </w:rPr>
        <w:t>新华集团采购部</w:t>
      </w:r>
      <w:r>
        <w:rPr>
          <w:rFonts w:hint="eastAsia" w:ascii="宋体" w:hAnsi="宋体"/>
          <w:sz w:val="24"/>
        </w:rPr>
        <w:t>邮箱：</w:t>
      </w:r>
      <w:r>
        <w:rPr>
          <w:rStyle w:val="20"/>
          <w:rFonts w:hint="eastAsia" w:ascii="宋体" w:hAnsi="宋体"/>
          <w:color w:val="auto"/>
          <w:sz w:val="24"/>
        </w:rPr>
        <w:t>xhjtcgb01@xinhuaedu.com</w:t>
      </w:r>
      <w:r>
        <w:rPr>
          <w:rFonts w:hint="eastAsia" w:ascii="宋体" w:hAnsi="宋体"/>
          <w:b/>
          <w:bCs/>
          <w:sz w:val="24"/>
        </w:rPr>
        <w:t>（不得含有报价）</w:t>
      </w:r>
      <w:r>
        <w:rPr>
          <w:rFonts w:hint="eastAsia" w:ascii="宋体" w:hAnsi="宋体"/>
          <w:sz w:val="24"/>
        </w:rPr>
        <w:t>。</w:t>
      </w:r>
    </w:p>
    <w:p>
      <w:pPr>
        <w:spacing w:line="600" w:lineRule="exact"/>
        <w:ind w:firstLine="600"/>
        <w:rPr>
          <w:rFonts w:ascii="宋体" w:hAnsi="宋体"/>
          <w:b/>
          <w:sz w:val="30"/>
          <w:szCs w:val="30"/>
        </w:rPr>
      </w:pPr>
      <w:r>
        <w:rPr>
          <w:rFonts w:hint="eastAsia" w:ascii="宋体" w:hAnsi="宋体"/>
          <w:b/>
          <w:sz w:val="30"/>
          <w:szCs w:val="30"/>
        </w:rPr>
        <w:t>三、标书制作</w:t>
      </w:r>
    </w:p>
    <w:p>
      <w:pPr>
        <w:keepNext w:val="0"/>
        <w:keepLines w:val="0"/>
        <w:pageBreakBefore w:val="0"/>
        <w:widowControl w:val="0"/>
        <w:tabs>
          <w:tab w:val="left" w:pos="5580"/>
        </w:tabs>
        <w:kinsoku/>
        <w:wordWrap/>
        <w:overflowPunct/>
        <w:topLinePunct w:val="0"/>
        <w:autoSpaceDE/>
        <w:autoSpaceDN/>
        <w:bidi w:val="0"/>
        <w:adjustRightInd/>
        <w:spacing w:line="520" w:lineRule="exact"/>
        <w:ind w:firstLine="720" w:firstLineChars="300"/>
        <w:textAlignment w:val="auto"/>
        <w:rPr>
          <w:rFonts w:ascii="宋体" w:hAnsi="宋体"/>
          <w:sz w:val="24"/>
        </w:rPr>
      </w:pPr>
      <w:r>
        <w:rPr>
          <w:rFonts w:hint="eastAsia" w:ascii="宋体" w:hAnsi="宋体"/>
          <w:sz w:val="24"/>
        </w:rPr>
        <w:t>本次招标投标书须一式贰份：正本一份、副本一份，正副本统一密封（</w:t>
      </w:r>
      <w:r>
        <w:rPr>
          <w:rFonts w:hint="eastAsia" w:ascii="宋体" w:hAnsi="宋体"/>
          <w:b/>
          <w:bCs/>
          <w:sz w:val="24"/>
        </w:rPr>
        <w:t>商务标、技术标分开密封</w:t>
      </w:r>
      <w:r>
        <w:rPr>
          <w:rFonts w:hint="eastAsia" w:ascii="宋体" w:hAnsi="宋体"/>
          <w:sz w:val="24"/>
          <w:lang w:eastAsia="zh-CN"/>
        </w:rPr>
        <w:t>，</w:t>
      </w:r>
      <w:r>
        <w:rPr>
          <w:rFonts w:hint="eastAsia" w:ascii="宋体" w:hAnsi="宋体"/>
          <w:sz w:val="24"/>
          <w:lang w:val="en-US" w:eastAsia="zh-CN"/>
        </w:rPr>
        <w:t>封面密封处加盖公章</w:t>
      </w:r>
      <w:r>
        <w:rPr>
          <w:rFonts w:hint="eastAsia" w:ascii="宋体" w:hAnsi="宋体"/>
          <w:sz w:val="24"/>
        </w:rPr>
        <w:t>）。</w:t>
      </w:r>
    </w:p>
    <w:p>
      <w:pPr>
        <w:spacing w:before="156" w:beforeLines="50" w:after="156" w:afterLines="50" w:line="600" w:lineRule="exact"/>
        <w:jc w:val="center"/>
        <w:rPr>
          <w:rFonts w:ascii="宋体" w:hAnsi="宋体"/>
          <w:b/>
          <w:sz w:val="30"/>
          <w:szCs w:val="30"/>
        </w:rPr>
      </w:pPr>
      <w:r>
        <w:rPr>
          <w:rFonts w:hint="eastAsia" w:ascii="宋体" w:hAnsi="宋体"/>
          <w:b/>
          <w:sz w:val="30"/>
          <w:szCs w:val="30"/>
        </w:rPr>
        <w:t>第五部分 招标文件获取、答疑、标书送达时间及送样</w:t>
      </w:r>
    </w:p>
    <w:p>
      <w:pPr>
        <w:tabs>
          <w:tab w:val="left" w:pos="5580"/>
        </w:tabs>
        <w:snapToGrid w:val="0"/>
        <w:spacing w:line="600" w:lineRule="exact"/>
        <w:ind w:firstLine="578" w:firstLineChars="192"/>
        <w:rPr>
          <w:rFonts w:hint="eastAsia" w:ascii="宋体" w:hAnsi="宋体"/>
          <w:b/>
          <w:sz w:val="30"/>
          <w:szCs w:val="30"/>
        </w:rPr>
      </w:pPr>
      <w:r>
        <w:rPr>
          <w:rFonts w:hint="eastAsia" w:ascii="宋体" w:hAnsi="宋体"/>
          <w:b/>
          <w:sz w:val="30"/>
          <w:szCs w:val="30"/>
        </w:rPr>
        <w:t>一、招标文件获取</w:t>
      </w:r>
    </w:p>
    <w:p>
      <w:pPr>
        <w:keepNext w:val="0"/>
        <w:keepLines w:val="0"/>
        <w:pageBreakBefore w:val="0"/>
        <w:widowControl w:val="0"/>
        <w:tabs>
          <w:tab w:val="left" w:pos="5580"/>
        </w:tabs>
        <w:kinsoku/>
        <w:wordWrap/>
        <w:overflowPunct/>
        <w:topLinePunct w:val="0"/>
        <w:autoSpaceDE/>
        <w:autoSpaceDN/>
        <w:bidi w:val="0"/>
        <w:adjustRightInd/>
        <w:snapToGrid w:val="0"/>
        <w:spacing w:line="520" w:lineRule="exact"/>
        <w:ind w:firstLine="460" w:firstLineChars="192"/>
        <w:textAlignment w:val="auto"/>
        <w:rPr>
          <w:rFonts w:hint="eastAsia" w:ascii="宋体" w:hAnsi="宋体"/>
          <w:bCs/>
          <w:sz w:val="24"/>
        </w:rPr>
      </w:pPr>
      <w:r>
        <w:rPr>
          <w:rFonts w:hint="eastAsia" w:ascii="宋体" w:hAnsi="宋体"/>
          <w:bCs/>
          <w:sz w:val="24"/>
        </w:rPr>
        <w:t>各投标单位</w:t>
      </w:r>
      <w:r>
        <w:rPr>
          <w:rFonts w:hint="eastAsia" w:ascii="宋体" w:hAnsi="宋体"/>
          <w:bCs/>
          <w:sz w:val="24"/>
          <w:lang w:val="en-US" w:eastAsia="zh-CN"/>
        </w:rPr>
        <w:t>通过招标公告自行下载或</w:t>
      </w:r>
      <w:r>
        <w:rPr>
          <w:rFonts w:hint="eastAsia" w:ascii="宋体" w:hAnsi="宋体"/>
          <w:bCs/>
          <w:sz w:val="24"/>
        </w:rPr>
        <w:t>联系项目负责人获取招标文件。</w:t>
      </w:r>
    </w:p>
    <w:p>
      <w:pPr>
        <w:spacing w:line="600" w:lineRule="exact"/>
        <w:ind w:firstLine="590" w:firstLineChars="196"/>
        <w:rPr>
          <w:rFonts w:hint="eastAsia" w:ascii="宋体" w:hAnsi="宋体"/>
          <w:b/>
          <w:sz w:val="30"/>
          <w:szCs w:val="30"/>
        </w:rPr>
      </w:pPr>
      <w:r>
        <w:rPr>
          <w:rFonts w:hint="eastAsia" w:ascii="宋体" w:hAnsi="宋体"/>
          <w:b/>
          <w:sz w:val="30"/>
          <w:szCs w:val="30"/>
        </w:rPr>
        <w:t>二、标书费</w:t>
      </w:r>
    </w:p>
    <w:p>
      <w:pPr>
        <w:keepNext w:val="0"/>
        <w:keepLines w:val="0"/>
        <w:pageBreakBefore w:val="0"/>
        <w:widowControl w:val="0"/>
        <w:kinsoku/>
        <w:wordWrap/>
        <w:overflowPunct/>
        <w:topLinePunct w:val="0"/>
        <w:autoSpaceDE/>
        <w:autoSpaceDN/>
        <w:bidi w:val="0"/>
        <w:adjustRightInd/>
        <w:spacing w:line="520" w:lineRule="exact"/>
        <w:ind w:firstLine="470" w:firstLineChars="196"/>
        <w:textAlignment w:val="auto"/>
        <w:rPr>
          <w:rFonts w:ascii="宋体" w:hAnsi="宋体"/>
          <w:bCs/>
          <w:sz w:val="24"/>
          <w:u w:val="single"/>
        </w:rPr>
      </w:pPr>
      <w:r>
        <w:rPr>
          <w:rFonts w:hint="eastAsia" w:ascii="宋体" w:hAnsi="宋体"/>
          <w:bCs/>
          <w:sz w:val="24"/>
        </w:rPr>
        <w:t>此次投标，招标方不收取标书费。</w:t>
      </w:r>
    </w:p>
    <w:p>
      <w:pPr>
        <w:tabs>
          <w:tab w:val="left" w:pos="5580"/>
        </w:tabs>
        <w:snapToGrid w:val="0"/>
        <w:spacing w:line="600" w:lineRule="exact"/>
        <w:ind w:firstLine="578" w:firstLineChars="192"/>
        <w:rPr>
          <w:rFonts w:hint="eastAsia" w:ascii="宋体" w:hAnsi="宋体"/>
          <w:b/>
          <w:sz w:val="30"/>
          <w:szCs w:val="30"/>
        </w:rPr>
      </w:pPr>
      <w:r>
        <w:rPr>
          <w:rFonts w:hint="eastAsia" w:ascii="宋体" w:hAnsi="宋体"/>
          <w:b/>
          <w:sz w:val="30"/>
          <w:szCs w:val="30"/>
        </w:rPr>
        <w:t>三、答疑</w:t>
      </w:r>
    </w:p>
    <w:p>
      <w:pPr>
        <w:keepNext w:val="0"/>
        <w:keepLines w:val="0"/>
        <w:pageBreakBefore w:val="0"/>
        <w:widowControl w:val="0"/>
        <w:tabs>
          <w:tab w:val="left" w:pos="5580"/>
        </w:tabs>
        <w:kinsoku/>
        <w:wordWrap/>
        <w:overflowPunct/>
        <w:topLinePunct w:val="0"/>
        <w:autoSpaceDE/>
        <w:autoSpaceDN/>
        <w:bidi w:val="0"/>
        <w:adjustRightInd/>
        <w:snapToGrid w:val="0"/>
        <w:spacing w:line="520" w:lineRule="exact"/>
        <w:ind w:firstLine="460" w:firstLineChars="192"/>
        <w:textAlignment w:val="auto"/>
        <w:rPr>
          <w:rFonts w:hint="eastAsia" w:ascii="宋体" w:hAnsi="宋体"/>
          <w:bCs/>
          <w:spacing w:val="-20"/>
          <w:kern w:val="0"/>
          <w:sz w:val="24"/>
          <w:u w:val="single"/>
        </w:rPr>
      </w:pPr>
      <w:r>
        <w:rPr>
          <w:rFonts w:hint="eastAsia" w:ascii="宋体" w:hAnsi="宋体"/>
          <w:bCs/>
          <w:sz w:val="24"/>
          <w:u w:val="single"/>
        </w:rPr>
        <w:t>202</w:t>
      </w:r>
      <w:r>
        <w:rPr>
          <w:rFonts w:hint="eastAsia" w:ascii="宋体" w:hAnsi="宋体"/>
          <w:bCs/>
          <w:sz w:val="24"/>
          <w:u w:val="single"/>
          <w:lang w:val="en-US" w:eastAsia="zh-CN"/>
        </w:rPr>
        <w:t>4</w:t>
      </w:r>
      <w:r>
        <w:rPr>
          <w:rFonts w:hint="eastAsia" w:ascii="宋体" w:hAnsi="宋体"/>
          <w:bCs/>
          <w:sz w:val="24"/>
          <w:u w:val="single"/>
        </w:rPr>
        <w:t>年</w:t>
      </w:r>
      <w:r>
        <w:rPr>
          <w:rFonts w:hint="eastAsia" w:ascii="宋体" w:hAnsi="宋体"/>
          <w:bCs/>
          <w:sz w:val="24"/>
          <w:u w:val="single"/>
          <w:lang w:val="en-US" w:eastAsia="zh-CN"/>
        </w:rPr>
        <w:t>8</w:t>
      </w:r>
      <w:r>
        <w:rPr>
          <w:rFonts w:hint="eastAsia" w:ascii="宋体" w:hAnsi="宋体"/>
          <w:bCs/>
          <w:sz w:val="24"/>
          <w:u w:val="single"/>
        </w:rPr>
        <w:t>月</w:t>
      </w:r>
      <w:r>
        <w:rPr>
          <w:rFonts w:hint="eastAsia" w:ascii="宋体" w:hAnsi="宋体"/>
          <w:bCs/>
          <w:sz w:val="24"/>
          <w:u w:val="single"/>
          <w:lang w:val="en-US" w:eastAsia="zh-CN"/>
        </w:rPr>
        <w:t>6</w:t>
      </w:r>
      <w:r>
        <w:rPr>
          <w:rFonts w:hint="eastAsia" w:ascii="宋体" w:hAnsi="宋体"/>
          <w:bCs/>
          <w:sz w:val="24"/>
          <w:u w:val="single"/>
        </w:rPr>
        <w:t>日</w:t>
      </w:r>
      <w:r>
        <w:rPr>
          <w:rFonts w:hint="eastAsia" w:ascii="宋体" w:hAnsi="宋体"/>
          <w:bCs/>
          <w:sz w:val="24"/>
          <w:u w:val="single"/>
          <w:lang w:val="en-US" w:eastAsia="zh-CN"/>
        </w:rPr>
        <w:t>11</w:t>
      </w:r>
      <w:r>
        <w:rPr>
          <w:rFonts w:hint="eastAsia" w:ascii="宋体" w:hAnsi="宋体"/>
          <w:bCs/>
          <w:sz w:val="24"/>
          <w:u w:val="single"/>
        </w:rPr>
        <w:t>时前（投标单位根据投标需要自行对接）</w:t>
      </w:r>
      <w:r>
        <w:rPr>
          <w:rFonts w:hint="eastAsia" w:ascii="宋体" w:hAnsi="宋体"/>
          <w:bCs/>
          <w:spacing w:val="-20"/>
          <w:kern w:val="0"/>
          <w:sz w:val="24"/>
          <w:u w:val="single"/>
        </w:rPr>
        <w:t>。</w:t>
      </w:r>
    </w:p>
    <w:p>
      <w:pPr>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460" w:firstLineChars="192"/>
        <w:textAlignment w:val="auto"/>
        <w:rPr>
          <w:rFonts w:hint="default" w:ascii="宋体" w:hAnsi="宋体" w:eastAsia="宋体" w:cs="Times New Roman"/>
          <w:sz w:val="24"/>
          <w:u w:val="single"/>
          <w:lang w:val="en-US" w:eastAsia="zh-CN"/>
        </w:rPr>
      </w:pPr>
      <w:r>
        <w:rPr>
          <w:rFonts w:hint="eastAsia" w:ascii="宋体" w:hAnsi="宋体" w:eastAsia="宋体" w:cs="Times New Roman"/>
          <w:sz w:val="24"/>
          <w:u w:val="single"/>
          <w:lang w:val="en-US" w:eastAsia="zh-CN"/>
        </w:rPr>
        <w:t>技术咨询联系人：</w:t>
      </w:r>
      <w:r>
        <w:rPr>
          <w:rFonts w:hint="eastAsia" w:ascii="宋体" w:hAnsi="宋体" w:cs="Times New Roman"/>
          <w:sz w:val="24"/>
          <w:u w:val="single"/>
          <w:lang w:val="en-US" w:eastAsia="zh-CN"/>
        </w:rPr>
        <w:t>高</w:t>
      </w:r>
      <w:r>
        <w:rPr>
          <w:rFonts w:hint="eastAsia" w:ascii="宋体" w:hAnsi="宋体" w:eastAsia="宋体" w:cs="Times New Roman"/>
          <w:sz w:val="24"/>
          <w:u w:val="single"/>
          <w:lang w:val="en-US" w:eastAsia="zh-CN"/>
        </w:rPr>
        <w:t>老师</w:t>
      </w:r>
      <w:r>
        <w:rPr>
          <w:rFonts w:hint="default" w:ascii="宋体" w:hAnsi="宋体" w:eastAsia="宋体" w:cs="Times New Roman"/>
          <w:sz w:val="24"/>
          <w:u w:val="single"/>
          <w:lang w:val="en-US" w:eastAsia="zh-CN"/>
        </w:rPr>
        <w:t xml:space="preserve"> </w:t>
      </w:r>
      <w:r>
        <w:rPr>
          <w:rFonts w:ascii="宋体" w:hAnsi="宋体" w:eastAsia="宋体" w:cs="Times New Roman"/>
          <w:i w:val="0"/>
          <w:iCs w:val="0"/>
          <w:caps w:val="0"/>
          <w:spacing w:val="0"/>
          <w:sz w:val="24"/>
          <w:szCs w:val="24"/>
          <w:u w:val="single"/>
          <w:shd w:val="clear"/>
        </w:rPr>
        <w:t>13855125983</w:t>
      </w:r>
      <w:r>
        <w:rPr>
          <w:rFonts w:hint="eastAsia" w:ascii="宋体" w:hAnsi="宋体" w:eastAsia="宋体" w:cs="Times New Roman"/>
          <w:sz w:val="24"/>
          <w:u w:val="single"/>
          <w:lang w:val="en-US" w:eastAsia="zh-CN"/>
        </w:rPr>
        <w:t>；</w:t>
      </w:r>
    </w:p>
    <w:p>
      <w:pPr>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460" w:firstLineChars="192"/>
        <w:textAlignment w:val="auto"/>
        <w:rPr>
          <w:rFonts w:hint="default" w:ascii="宋体" w:hAnsi="宋体" w:eastAsia="宋体" w:cs="Times New Roman"/>
          <w:sz w:val="24"/>
          <w:u w:val="single"/>
          <w:lang w:val="en-US" w:eastAsia="zh-CN"/>
        </w:rPr>
      </w:pPr>
      <w:r>
        <w:rPr>
          <w:rFonts w:hint="eastAsia" w:ascii="宋体" w:hAnsi="宋体" w:eastAsia="宋体" w:cs="Times New Roman"/>
          <w:sz w:val="24"/>
          <w:u w:val="single"/>
          <w:lang w:val="en-US" w:eastAsia="zh-CN"/>
        </w:rPr>
        <w:t>商务咨询联系人：</w:t>
      </w:r>
      <w:r>
        <w:rPr>
          <w:rFonts w:hint="eastAsia" w:ascii="宋体" w:hAnsi="宋体" w:cs="Times New Roman"/>
          <w:sz w:val="24"/>
          <w:u w:val="single"/>
          <w:lang w:val="en-US" w:eastAsia="zh-CN"/>
        </w:rPr>
        <w:t>薛</w:t>
      </w:r>
      <w:r>
        <w:rPr>
          <w:rFonts w:hint="eastAsia" w:ascii="宋体" w:hAnsi="宋体"/>
          <w:sz w:val="24"/>
          <w:u w:val="single"/>
          <w:lang w:val="en-US" w:eastAsia="zh-CN"/>
        </w:rPr>
        <w:t>老师 18949850329。</w:t>
      </w:r>
    </w:p>
    <w:p>
      <w:pPr>
        <w:tabs>
          <w:tab w:val="left" w:pos="5580"/>
        </w:tabs>
        <w:spacing w:line="600" w:lineRule="exact"/>
        <w:ind w:firstLine="578" w:firstLineChars="192"/>
        <w:rPr>
          <w:rFonts w:hint="eastAsia" w:ascii="宋体" w:hAnsi="宋体"/>
          <w:b/>
          <w:sz w:val="30"/>
          <w:szCs w:val="30"/>
        </w:rPr>
      </w:pPr>
      <w:r>
        <w:rPr>
          <w:rFonts w:hint="eastAsia" w:ascii="宋体" w:hAnsi="宋体"/>
          <w:b/>
          <w:sz w:val="30"/>
          <w:szCs w:val="30"/>
        </w:rPr>
        <w:t>四、投标书送达时间（投标文件送达地点：合肥市高新区）</w:t>
      </w:r>
    </w:p>
    <w:p>
      <w:pPr>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460" w:firstLineChars="192"/>
        <w:textAlignment w:val="auto"/>
        <w:rPr>
          <w:rFonts w:hint="eastAsia" w:ascii="宋体" w:hAnsi="宋体"/>
          <w:sz w:val="24"/>
          <w:u w:val="single"/>
          <w:lang w:eastAsia="zh-CN"/>
        </w:rPr>
      </w:pP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u w:val="single"/>
        </w:rPr>
        <w:t>年</w:t>
      </w:r>
      <w:r>
        <w:rPr>
          <w:rFonts w:hint="eastAsia" w:ascii="宋体" w:hAnsi="宋体"/>
          <w:sz w:val="24"/>
          <w:u w:val="single"/>
          <w:lang w:val="en-US" w:eastAsia="zh-CN"/>
        </w:rPr>
        <w:t>8</w:t>
      </w:r>
      <w:r>
        <w:rPr>
          <w:rFonts w:hint="eastAsia" w:ascii="宋体" w:hAnsi="宋体"/>
          <w:snapToGrid w:val="0"/>
          <w:kern w:val="0"/>
          <w:sz w:val="24"/>
          <w:u w:val="single"/>
        </w:rPr>
        <w:t>月</w:t>
      </w:r>
      <w:r>
        <w:rPr>
          <w:rFonts w:hint="eastAsia" w:ascii="宋体" w:hAnsi="宋体"/>
          <w:snapToGrid w:val="0"/>
          <w:kern w:val="0"/>
          <w:sz w:val="24"/>
          <w:u w:val="single"/>
          <w:lang w:val="en-US" w:eastAsia="zh-CN"/>
        </w:rPr>
        <w:t>6</w:t>
      </w:r>
      <w:r>
        <w:rPr>
          <w:rFonts w:hint="eastAsia" w:ascii="宋体" w:hAnsi="宋体"/>
          <w:sz w:val="24"/>
          <w:u w:val="single"/>
        </w:rPr>
        <w:t>日1</w:t>
      </w:r>
      <w:r>
        <w:rPr>
          <w:rFonts w:hint="eastAsia" w:ascii="宋体" w:hAnsi="宋体"/>
          <w:sz w:val="24"/>
          <w:u w:val="single"/>
          <w:lang w:val="en-US" w:eastAsia="zh-CN"/>
        </w:rPr>
        <w:t>1</w:t>
      </w:r>
      <w:r>
        <w:rPr>
          <w:rFonts w:hint="eastAsia" w:ascii="宋体" w:hAnsi="宋体"/>
          <w:sz w:val="24"/>
          <w:u w:val="single"/>
        </w:rPr>
        <w:t>时前，过期不予接收，投标单位进校递交投标文件需要提前2个小时联系项目负责人报备</w:t>
      </w:r>
      <w:r>
        <w:rPr>
          <w:rFonts w:hint="eastAsia" w:ascii="宋体" w:hAnsi="宋体"/>
          <w:sz w:val="24"/>
          <w:u w:val="single"/>
          <w:lang w:val="en-US" w:eastAsia="zh-CN"/>
        </w:rPr>
        <w:t>后方可入校</w:t>
      </w:r>
      <w:r>
        <w:rPr>
          <w:rFonts w:hint="eastAsia" w:ascii="宋体" w:hAnsi="宋体"/>
          <w:sz w:val="24"/>
          <w:u w:val="single"/>
        </w:rPr>
        <w:t>（</w:t>
      </w:r>
      <w:r>
        <w:rPr>
          <w:rFonts w:hint="eastAsia" w:ascii="宋体" w:hAnsi="宋体"/>
          <w:sz w:val="24"/>
          <w:u w:val="single"/>
          <w:lang w:val="en-US" w:eastAsia="zh-CN"/>
        </w:rPr>
        <w:t>也</w:t>
      </w:r>
      <w:r>
        <w:rPr>
          <w:rFonts w:hint="eastAsia" w:ascii="宋体" w:hAnsi="宋体"/>
          <w:sz w:val="24"/>
          <w:u w:val="single"/>
        </w:rPr>
        <w:t>可邮寄</w:t>
      </w:r>
      <w:r>
        <w:rPr>
          <w:rFonts w:hint="eastAsia" w:ascii="宋体" w:hAnsi="宋体"/>
          <w:sz w:val="24"/>
          <w:u w:val="single"/>
          <w:lang w:eastAsia="zh-CN"/>
        </w:rPr>
        <w:t>）</w:t>
      </w:r>
    </w:p>
    <w:p>
      <w:pPr>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460" w:firstLineChars="192"/>
        <w:textAlignment w:val="auto"/>
        <w:rPr>
          <w:rFonts w:hint="eastAsia" w:ascii="宋体" w:hAnsi="宋体"/>
          <w:sz w:val="24"/>
          <w:u w:val="single"/>
          <w:lang w:val="en-US" w:eastAsia="zh-CN"/>
        </w:rPr>
      </w:pPr>
      <w:r>
        <w:rPr>
          <w:rFonts w:hint="eastAsia" w:ascii="宋体" w:hAnsi="宋体"/>
          <w:sz w:val="24"/>
          <w:u w:val="single"/>
          <w:lang w:val="en-US" w:eastAsia="zh-CN"/>
        </w:rPr>
        <w:t>邮寄地址：中国·合肥国家高新技术开发区望江西路555号安徽新华学院行政楼104室</w:t>
      </w:r>
    </w:p>
    <w:p>
      <w:pPr>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460" w:firstLineChars="192"/>
        <w:textAlignment w:val="auto"/>
        <w:rPr>
          <w:rFonts w:ascii="宋体" w:hAnsi="宋体"/>
          <w:bCs/>
          <w:sz w:val="24"/>
          <w:u w:val="single"/>
        </w:rPr>
      </w:pPr>
      <w:r>
        <w:rPr>
          <w:rFonts w:hint="eastAsia" w:ascii="宋体" w:hAnsi="宋体"/>
          <w:sz w:val="24"/>
          <w:u w:val="single"/>
          <w:lang w:val="en-US" w:eastAsia="zh-CN"/>
        </w:rPr>
        <w:t>收 件 人：薛老师 18949850329</w:t>
      </w:r>
      <w:r>
        <w:rPr>
          <w:rFonts w:hint="eastAsia" w:ascii="宋体" w:hAnsi="宋体"/>
          <w:sz w:val="24"/>
          <w:u w:val="single"/>
        </w:rPr>
        <w:t>。</w:t>
      </w:r>
    </w:p>
    <w:p>
      <w:pPr>
        <w:spacing w:before="156" w:beforeLines="50" w:after="156" w:afterLines="50" w:line="600" w:lineRule="exact"/>
        <w:jc w:val="center"/>
        <w:rPr>
          <w:rFonts w:ascii="宋体" w:hAnsi="宋体"/>
          <w:b/>
          <w:sz w:val="30"/>
          <w:szCs w:val="30"/>
        </w:rPr>
      </w:pPr>
      <w:r>
        <w:rPr>
          <w:rFonts w:hint="eastAsia" w:ascii="宋体" w:hAnsi="宋体"/>
          <w:b/>
          <w:sz w:val="30"/>
          <w:szCs w:val="30"/>
        </w:rPr>
        <w:t>第六部分 投标人须知</w:t>
      </w:r>
    </w:p>
    <w:p>
      <w:pPr>
        <w:spacing w:line="600" w:lineRule="exact"/>
        <w:ind w:firstLine="600"/>
        <w:rPr>
          <w:rFonts w:ascii="宋体" w:hAnsi="宋体"/>
          <w:b/>
          <w:sz w:val="30"/>
          <w:szCs w:val="30"/>
        </w:rPr>
      </w:pPr>
      <w:r>
        <w:rPr>
          <w:rFonts w:hint="eastAsia" w:ascii="宋体" w:hAnsi="宋体"/>
          <w:b/>
          <w:sz w:val="30"/>
          <w:szCs w:val="30"/>
        </w:rPr>
        <w:t>一、投标保证金及履约保证金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Times New Roman"/>
          <w:sz w:val="24"/>
        </w:rPr>
      </w:pPr>
      <w:r>
        <w:rPr>
          <w:rFonts w:hint="eastAsia" w:ascii="宋体" w:hAnsi="宋体"/>
          <w:sz w:val="24"/>
        </w:rPr>
        <w:t>本次招标</w:t>
      </w:r>
      <w:r>
        <w:rPr>
          <w:rFonts w:hint="eastAsia" w:ascii="宋体" w:hAnsi="宋体"/>
          <w:sz w:val="24"/>
          <w:lang w:val="en-US" w:eastAsia="zh-CN"/>
        </w:rPr>
        <w:t>不收取</w:t>
      </w:r>
      <w:r>
        <w:rPr>
          <w:rFonts w:hint="eastAsia" w:ascii="宋体" w:hAnsi="宋体"/>
          <w:sz w:val="24"/>
        </w:rPr>
        <w:t>投标</w:t>
      </w:r>
      <w:r>
        <w:rPr>
          <w:rFonts w:hint="eastAsia" w:ascii="宋体" w:hAnsi="宋体" w:eastAsia="宋体" w:cs="Times New Roman"/>
          <w:sz w:val="24"/>
        </w:rPr>
        <w:t>保证金，中标单位</w:t>
      </w:r>
      <w:r>
        <w:rPr>
          <w:rFonts w:hint="eastAsia" w:ascii="宋体" w:hAnsi="宋体" w:eastAsia="宋体" w:cs="Times New Roman"/>
          <w:sz w:val="24"/>
          <w:lang w:val="en-US" w:eastAsia="zh-CN"/>
        </w:rPr>
        <w:t>自收到中标通知书之日起2个工作日内，交纳中标金额的10%作为</w:t>
      </w:r>
      <w:r>
        <w:rPr>
          <w:rFonts w:hint="eastAsia" w:ascii="宋体" w:hAnsi="宋体" w:eastAsia="宋体" w:cs="Times New Roman"/>
          <w:sz w:val="24"/>
        </w:rPr>
        <w:t>合同履约保证金，履约保证金于项目</w:t>
      </w:r>
      <w:r>
        <w:rPr>
          <w:rFonts w:hint="eastAsia" w:ascii="宋体" w:hAnsi="宋体" w:eastAsia="宋体" w:cs="Times New Roman"/>
          <w:sz w:val="24"/>
          <w:lang w:val="en-US" w:eastAsia="zh-CN"/>
        </w:rPr>
        <w:t>供货、</w:t>
      </w:r>
      <w:r>
        <w:rPr>
          <w:rFonts w:hint="eastAsia" w:ascii="宋体" w:hAnsi="宋体" w:eastAsia="宋体" w:cs="Times New Roman"/>
          <w:sz w:val="24"/>
        </w:rPr>
        <w:t>安装结束并调试完毕，达到具备使用条件后10个工作日内无息退还。如果中标单位不按照合同履约，招标方不予退还合同履约保证金。</w:t>
      </w:r>
    </w:p>
    <w:p>
      <w:pPr>
        <w:spacing w:line="600" w:lineRule="exact"/>
        <w:ind w:firstLine="600"/>
        <w:rPr>
          <w:rFonts w:ascii="宋体" w:hAnsi="宋体"/>
          <w:b/>
          <w:sz w:val="30"/>
          <w:szCs w:val="30"/>
        </w:rPr>
      </w:pPr>
      <w:r>
        <w:rPr>
          <w:rFonts w:hint="eastAsia" w:ascii="宋体" w:hAnsi="宋体"/>
          <w:b/>
          <w:sz w:val="30"/>
          <w:szCs w:val="30"/>
        </w:rPr>
        <w:t>二、项目付款方式</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sz w:val="24"/>
          <w:u w:val="single"/>
        </w:rPr>
      </w:pPr>
      <w:r>
        <w:rPr>
          <w:rFonts w:hint="eastAsia" w:ascii="宋体" w:hAnsi="宋体"/>
          <w:sz w:val="24"/>
          <w:u w:val="single"/>
        </w:rPr>
        <w:t>本项目无预付款及进度款，项目完工并经验收合格、决算完成后一个月内付总货款的95%，剩余5%作为质量保证金，</w:t>
      </w:r>
      <w:r>
        <w:rPr>
          <w:rFonts w:hint="eastAsia" w:ascii="宋体" w:hAnsi="宋体"/>
          <w:sz w:val="24"/>
          <w:u w:val="single"/>
          <w:lang w:val="en-US" w:eastAsia="zh-CN"/>
        </w:rPr>
        <w:t>质保金自</w:t>
      </w:r>
      <w:r>
        <w:rPr>
          <w:rFonts w:hint="eastAsia" w:ascii="宋体" w:hAnsi="宋体"/>
          <w:sz w:val="24"/>
          <w:u w:val="single"/>
        </w:rPr>
        <w:t>验收合格之日起</w:t>
      </w:r>
      <w:r>
        <w:rPr>
          <w:rFonts w:hint="eastAsia" w:ascii="宋体" w:hAnsi="宋体"/>
          <w:sz w:val="24"/>
          <w:u w:val="single"/>
          <w:lang w:val="en-US" w:eastAsia="zh-CN"/>
        </w:rPr>
        <w:t>满</w:t>
      </w:r>
      <w:r>
        <w:rPr>
          <w:rFonts w:hint="eastAsia" w:ascii="宋体" w:hAnsi="宋体"/>
          <w:sz w:val="24"/>
          <w:u w:val="single"/>
        </w:rPr>
        <w:t>一年无质量问题或其他扣款情形</w:t>
      </w:r>
      <w:r>
        <w:rPr>
          <w:rFonts w:hint="eastAsia" w:ascii="宋体" w:hAnsi="宋体"/>
          <w:sz w:val="24"/>
          <w:u w:val="single"/>
          <w:lang w:val="en-US" w:eastAsia="zh-CN"/>
        </w:rPr>
        <w:t>的，相关手续办理完毕后采购方</w:t>
      </w:r>
      <w:r>
        <w:rPr>
          <w:rFonts w:hint="eastAsia" w:ascii="宋体" w:hAnsi="宋体"/>
          <w:sz w:val="24"/>
          <w:u w:val="single"/>
        </w:rPr>
        <w:t>一次性</w:t>
      </w:r>
      <w:r>
        <w:rPr>
          <w:rFonts w:hint="eastAsia" w:ascii="宋体" w:hAnsi="宋体"/>
          <w:sz w:val="24"/>
          <w:u w:val="single"/>
          <w:lang w:val="en-US" w:eastAsia="zh-CN"/>
        </w:rPr>
        <w:t>无息</w:t>
      </w:r>
      <w:r>
        <w:rPr>
          <w:rFonts w:hint="eastAsia" w:ascii="宋体" w:hAnsi="宋体"/>
          <w:sz w:val="24"/>
          <w:u w:val="single"/>
        </w:rPr>
        <w:t>付清。付款采用转账形式，付款前中标</w:t>
      </w:r>
      <w:r>
        <w:rPr>
          <w:rFonts w:hint="eastAsia" w:ascii="宋体" w:hAnsi="宋体"/>
          <w:sz w:val="24"/>
          <w:u w:val="single"/>
          <w:lang w:val="en-US" w:eastAsia="zh-CN"/>
        </w:rPr>
        <w:t>单位</w:t>
      </w:r>
      <w:r>
        <w:rPr>
          <w:rFonts w:hint="eastAsia" w:ascii="宋体" w:hAnsi="宋体"/>
          <w:sz w:val="24"/>
          <w:u w:val="single"/>
        </w:rPr>
        <w:t>须提供符合</w:t>
      </w:r>
      <w:r>
        <w:rPr>
          <w:rFonts w:hint="eastAsia" w:ascii="宋体" w:hAnsi="宋体"/>
          <w:sz w:val="24"/>
          <w:u w:val="single"/>
          <w:lang w:val="en-US" w:eastAsia="zh-CN"/>
        </w:rPr>
        <w:t>采购方</w:t>
      </w:r>
      <w:r>
        <w:rPr>
          <w:rFonts w:hint="eastAsia" w:ascii="宋体" w:hAnsi="宋体"/>
          <w:sz w:val="24"/>
          <w:u w:val="single"/>
        </w:rPr>
        <w:t>要求的正规增值税普通发票（全额），否则</w:t>
      </w:r>
      <w:r>
        <w:rPr>
          <w:rFonts w:hint="eastAsia" w:ascii="宋体" w:hAnsi="宋体"/>
          <w:sz w:val="24"/>
          <w:u w:val="single"/>
          <w:lang w:val="en-US" w:eastAsia="zh-CN"/>
        </w:rPr>
        <w:t>采购方</w:t>
      </w:r>
      <w:r>
        <w:rPr>
          <w:rFonts w:hint="eastAsia" w:ascii="宋体" w:hAnsi="宋体"/>
          <w:sz w:val="24"/>
          <w:u w:val="single"/>
        </w:rPr>
        <w:t>可暂缓支付货款</w:t>
      </w:r>
      <w:r>
        <w:rPr>
          <w:rFonts w:hint="eastAsia" w:ascii="宋体" w:hAnsi="宋体"/>
          <w:sz w:val="24"/>
          <w:u w:val="single"/>
          <w:lang w:val="en-US" w:eastAsia="zh-CN"/>
        </w:rPr>
        <w:t>且不因此承担任何责任</w:t>
      </w:r>
      <w:r>
        <w:rPr>
          <w:rFonts w:hint="eastAsia" w:ascii="宋体" w:hAnsi="宋体"/>
          <w:sz w:val="24"/>
          <w:u w:val="single"/>
        </w:rPr>
        <w:t>。</w:t>
      </w:r>
    </w:p>
    <w:p>
      <w:pPr>
        <w:spacing w:line="600" w:lineRule="exact"/>
        <w:ind w:firstLine="600"/>
        <w:rPr>
          <w:rFonts w:ascii="宋体" w:hAnsi="宋体"/>
          <w:b/>
          <w:sz w:val="30"/>
          <w:szCs w:val="30"/>
        </w:rPr>
      </w:pPr>
      <w:r>
        <w:rPr>
          <w:rFonts w:hint="eastAsia" w:ascii="宋体" w:hAnsi="宋体"/>
          <w:b/>
          <w:sz w:val="30"/>
          <w:szCs w:val="30"/>
        </w:rPr>
        <w:t>三、投标人的义务</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z w:val="24"/>
        </w:rPr>
      </w:pPr>
      <w:r>
        <w:rPr>
          <w:rFonts w:hint="eastAsia" w:ascii="宋体" w:hAnsi="宋体"/>
          <w:sz w:val="24"/>
        </w:rPr>
        <w:t>1.投标人必须对其投标书的真实性与准确性负责。投标人一旦中标，其投标书将作为合同的重要组成部分。</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z w:val="24"/>
        </w:rPr>
      </w:pPr>
      <w:r>
        <w:rPr>
          <w:rFonts w:hint="eastAsia" w:ascii="宋体" w:hAnsi="宋体"/>
          <w:sz w:val="24"/>
        </w:rPr>
        <w:t>2.投标书中的所有承诺，将作为合同承诺的一部分，与合同具有同等效力。</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z w:val="24"/>
        </w:rPr>
      </w:pPr>
      <w:r>
        <w:rPr>
          <w:rFonts w:hint="eastAsia" w:ascii="宋体" w:hAnsi="宋体"/>
          <w:sz w:val="24"/>
        </w:rPr>
        <w:t>3.投标人必须自行承担所有与参加投标有关的费用。不论投标的结果如何，招标人在任何情况下均无义务和责任承担这些费用。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宋体" w:hAnsi="宋体"/>
          <w:sz w:val="24"/>
        </w:rPr>
      </w:pPr>
      <w:r>
        <w:rPr>
          <w:rFonts w:hint="eastAsia" w:ascii="宋体" w:hAnsi="宋体"/>
          <w:sz w:val="24"/>
        </w:rPr>
        <w:t>4.需要现场勘测的项目，中标单位须到实际施工场地进行现场勘测。如因中标单位没有勘测现场，对后期施工、产品制作产生影响，责任由中标单位自行承担，对招标人</w:t>
      </w:r>
      <w:r>
        <w:rPr>
          <w:rFonts w:hint="eastAsia" w:ascii="宋体" w:hAnsi="宋体"/>
          <w:sz w:val="24"/>
          <w:lang w:val="en-US" w:eastAsia="zh-CN"/>
        </w:rPr>
        <w:t>及采购方</w:t>
      </w:r>
      <w:r>
        <w:rPr>
          <w:rFonts w:hint="eastAsia" w:ascii="宋体" w:hAnsi="宋体"/>
          <w:sz w:val="24"/>
        </w:rPr>
        <w:t>造成损失的，中标单位应承担赔偿责任。</w:t>
      </w:r>
    </w:p>
    <w:p>
      <w:pPr>
        <w:spacing w:line="600" w:lineRule="exact"/>
        <w:ind w:firstLine="600"/>
        <w:rPr>
          <w:rFonts w:hint="eastAsia" w:ascii="宋体" w:hAnsi="宋体"/>
          <w:b/>
          <w:sz w:val="30"/>
          <w:szCs w:val="30"/>
        </w:rPr>
      </w:pPr>
      <w:r>
        <w:rPr>
          <w:rFonts w:hint="eastAsia" w:ascii="宋体" w:hAnsi="宋体"/>
          <w:b/>
          <w:sz w:val="30"/>
          <w:szCs w:val="30"/>
        </w:rPr>
        <w:t>四、投标人须知</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投标人中标后，不得转包或分包，所投的品种必须符合国家标准，杜绝串货和假冒伪劣行为；</w:t>
      </w:r>
      <w:r>
        <w:rPr>
          <w:rFonts w:hint="eastAsia" w:ascii="宋体" w:hAnsi="宋体"/>
          <w:b/>
          <w:sz w:val="24"/>
          <w:u w:val="single"/>
        </w:rPr>
        <w:t>招标参数供参考并非要求完全</w:t>
      </w:r>
      <w:r>
        <w:rPr>
          <w:rFonts w:hint="eastAsia" w:ascii="宋体" w:hAnsi="宋体"/>
          <w:b/>
          <w:sz w:val="24"/>
          <w:u w:val="single"/>
          <w:lang w:val="en-US" w:eastAsia="zh-CN"/>
        </w:rPr>
        <w:t>一致</w:t>
      </w:r>
      <w:r>
        <w:rPr>
          <w:rFonts w:hint="eastAsia" w:ascii="宋体" w:hAnsi="宋体"/>
          <w:b/>
          <w:sz w:val="24"/>
          <w:u w:val="single"/>
        </w:rPr>
        <w:t>，但需满足使用功能需求。</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投标人中标后必须响应招标方在招标范围内产品所提出的开票要求。</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本次采购项目招标无论投标过程和结果如何，投标人自行承担有关准备与投标的所有费用。</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投标</w:t>
      </w:r>
      <w:r>
        <w:rPr>
          <w:rFonts w:hint="eastAsia" w:ascii="宋体" w:hAnsi="宋体"/>
          <w:sz w:val="24"/>
          <w:lang w:val="en-US" w:eastAsia="zh-CN"/>
        </w:rPr>
        <w:t>人</w:t>
      </w:r>
      <w:r>
        <w:rPr>
          <w:rFonts w:hint="eastAsia" w:ascii="宋体" w:hAnsi="宋体"/>
          <w:sz w:val="24"/>
        </w:rPr>
        <w:t>依据招标清单报价表所述要求，进行分项及总项报价。</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招标所需的任何项目若未有明确加在所列价款中，该部分有关费用应视作包括在投标报价之内（如投标、运送、开票等全部费用）。</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投标</w:t>
      </w:r>
      <w:r>
        <w:rPr>
          <w:rFonts w:hint="eastAsia" w:ascii="宋体" w:hAnsi="宋体"/>
          <w:sz w:val="24"/>
          <w:lang w:val="en-US" w:eastAsia="zh-CN"/>
        </w:rPr>
        <w:t>人</w:t>
      </w:r>
      <w:r>
        <w:rPr>
          <w:rFonts w:hint="eastAsia" w:ascii="宋体" w:hAnsi="宋体"/>
          <w:sz w:val="24"/>
        </w:rPr>
        <w:t>的报价一旦为招标人所接受，则不会受任何因素变化而调整。</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eastAsia" w:ascii="宋体" w:hAnsi="宋体"/>
          <w:sz w:val="24"/>
        </w:rPr>
      </w:pPr>
      <w:r>
        <w:rPr>
          <w:rFonts w:hint="eastAsia" w:ascii="宋体" w:hAnsi="宋体"/>
          <w:sz w:val="24"/>
        </w:rPr>
        <w:t>本项目具体建设位置、规模、现场情况、货物进出路线、场地施工难易情况等需自行勘察了解，若投标人因没现场勘查出现偏差自行承担所有损失。</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03" w:firstLineChars="0"/>
        <w:textAlignment w:val="auto"/>
        <w:rPr>
          <w:rFonts w:hint="default" w:eastAsia="宋体"/>
          <w:lang w:val="en-US" w:eastAsia="zh-CN"/>
        </w:rPr>
      </w:pPr>
      <w:r>
        <w:rPr>
          <w:rFonts w:hint="eastAsia" w:ascii="宋体" w:hAnsi="宋体"/>
          <w:sz w:val="24"/>
          <w:lang w:val="en-US" w:eastAsia="zh-CN"/>
        </w:rPr>
        <w:t>因本项目专业性特点，</w:t>
      </w:r>
      <w:r>
        <w:rPr>
          <w:rFonts w:hint="eastAsia" w:ascii="宋体" w:hAnsi="宋体"/>
          <w:sz w:val="24"/>
        </w:rPr>
        <w:t>招标</w:t>
      </w:r>
      <w:r>
        <w:rPr>
          <w:rFonts w:hint="eastAsia" w:ascii="宋体" w:hAnsi="宋体"/>
          <w:sz w:val="24"/>
          <w:lang w:val="en-US" w:eastAsia="zh-CN"/>
        </w:rPr>
        <w:t>人</w:t>
      </w:r>
      <w:r>
        <w:rPr>
          <w:rFonts w:hint="eastAsia" w:ascii="宋体" w:hAnsi="宋体"/>
          <w:sz w:val="24"/>
        </w:rPr>
        <w:t>有权根据项目所需对各分包项目进行再次分包采购。</w:t>
      </w:r>
    </w:p>
    <w:p>
      <w:pPr>
        <w:spacing w:line="600" w:lineRule="exact"/>
        <w:ind w:firstLine="600"/>
        <w:rPr>
          <w:rFonts w:ascii="宋体" w:hAnsi="宋体"/>
          <w:b/>
          <w:sz w:val="30"/>
          <w:szCs w:val="30"/>
        </w:rPr>
      </w:pPr>
      <w:r>
        <w:rPr>
          <w:rFonts w:hint="eastAsia" w:ascii="宋体" w:hAnsi="宋体"/>
          <w:b/>
          <w:sz w:val="30"/>
          <w:szCs w:val="30"/>
        </w:rPr>
        <w:t>五、下列情况将会造成投标人投标无效</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00" w:firstLineChars="0"/>
        <w:textAlignment w:val="auto"/>
        <w:rPr>
          <w:rFonts w:ascii="宋体" w:hAnsi="宋体"/>
          <w:sz w:val="24"/>
        </w:rPr>
      </w:pPr>
      <w:r>
        <w:rPr>
          <w:rFonts w:hint="eastAsia" w:ascii="宋体" w:hAnsi="宋体"/>
          <w:sz w:val="24"/>
        </w:rPr>
        <w:t>未按规定时间递交标书</w:t>
      </w:r>
      <w:r>
        <w:rPr>
          <w:rFonts w:hint="eastAsia" w:ascii="宋体" w:hAnsi="宋体"/>
          <w:sz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00" w:firstLineChars="0"/>
        <w:textAlignment w:val="auto"/>
        <w:rPr>
          <w:rFonts w:ascii="宋体" w:hAnsi="宋体"/>
          <w:sz w:val="24"/>
        </w:rPr>
      </w:pPr>
      <w:r>
        <w:rPr>
          <w:rFonts w:hint="eastAsia" w:ascii="宋体" w:hAnsi="宋体"/>
          <w:sz w:val="24"/>
        </w:rPr>
        <w:t>未按招标书规定的内容制定投标书</w:t>
      </w:r>
      <w:r>
        <w:rPr>
          <w:rFonts w:hint="eastAsia" w:ascii="宋体" w:hAnsi="宋体"/>
          <w:sz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00" w:firstLineChars="0"/>
        <w:textAlignment w:val="auto"/>
        <w:rPr>
          <w:rFonts w:ascii="宋体" w:hAnsi="宋体"/>
          <w:sz w:val="24"/>
        </w:rPr>
      </w:pPr>
      <w:r>
        <w:rPr>
          <w:rFonts w:hint="eastAsia" w:ascii="宋体" w:hAnsi="宋体"/>
          <w:sz w:val="24"/>
        </w:rPr>
        <w:t>标书未封闭并加盖单位公章</w:t>
      </w:r>
      <w:r>
        <w:rPr>
          <w:rFonts w:hint="eastAsia" w:ascii="宋体" w:hAnsi="宋体"/>
          <w:sz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400" w:firstLineChars="0"/>
        <w:textAlignment w:val="auto"/>
        <w:rPr>
          <w:rFonts w:ascii="宋体" w:hAnsi="宋体"/>
          <w:sz w:val="24"/>
        </w:rPr>
      </w:pPr>
      <w:r>
        <w:rPr>
          <w:rFonts w:hint="eastAsia" w:ascii="宋体" w:hAnsi="宋体"/>
          <w:sz w:val="24"/>
        </w:rPr>
        <w:t>因投标人的恶意行为，使招标人遭受损失。</w:t>
      </w:r>
    </w:p>
    <w:p>
      <w:pPr>
        <w:spacing w:line="600" w:lineRule="exact"/>
        <w:ind w:firstLine="600"/>
        <w:rPr>
          <w:rFonts w:ascii="宋体" w:hAnsi="宋体"/>
          <w:b/>
          <w:sz w:val="30"/>
          <w:szCs w:val="30"/>
        </w:rPr>
      </w:pPr>
      <w:r>
        <w:rPr>
          <w:rFonts w:hint="eastAsia" w:ascii="宋体" w:hAnsi="宋体"/>
          <w:b/>
          <w:sz w:val="30"/>
          <w:szCs w:val="30"/>
        </w:rPr>
        <w:t>六、联系方式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bCs/>
          <w:sz w:val="24"/>
          <w:lang w:val="en-US" w:eastAsia="zh-CN"/>
        </w:rPr>
      </w:pPr>
      <w:r>
        <w:rPr>
          <w:rFonts w:hint="eastAsia" w:ascii="宋体" w:hAnsi="宋体"/>
          <w:bCs/>
          <w:sz w:val="24"/>
        </w:rPr>
        <w:t>（一）</w:t>
      </w:r>
      <w:r>
        <w:rPr>
          <w:rFonts w:hint="eastAsia" w:ascii="宋体" w:hAnsi="宋体"/>
          <w:bCs/>
          <w:sz w:val="24"/>
          <w:lang w:val="en-US" w:eastAsia="zh-CN"/>
        </w:rPr>
        <w:t>技术</w:t>
      </w:r>
      <w:r>
        <w:rPr>
          <w:rFonts w:hint="eastAsia" w:ascii="宋体" w:hAnsi="宋体"/>
          <w:bCs/>
          <w:sz w:val="24"/>
        </w:rPr>
        <w:t>咨询联系人：</w:t>
      </w:r>
      <w:r>
        <w:rPr>
          <w:rFonts w:hint="eastAsia" w:ascii="宋体" w:hAnsi="宋体"/>
          <w:bCs/>
          <w:sz w:val="24"/>
          <w:lang w:val="en-US" w:eastAsia="zh-CN"/>
        </w:rPr>
        <w:t>高老师</w:t>
      </w:r>
      <w:r>
        <w:rPr>
          <w:rFonts w:hint="eastAsia" w:ascii="宋体" w:hAnsi="宋体" w:eastAsia="宋体" w:cs="Times New Roman"/>
          <w:bCs/>
          <w:i w:val="0"/>
          <w:iCs w:val="0"/>
          <w:caps w:val="0"/>
          <w:spacing w:val="0"/>
          <w:sz w:val="24"/>
          <w:szCs w:val="24"/>
          <w:u w:val="none"/>
          <w:shd w:val="clear"/>
        </w:rPr>
        <w:t>13855125983</w:t>
      </w:r>
      <w:r>
        <w:rPr>
          <w:rFonts w:hint="eastAsia" w:ascii="宋体" w:hAnsi="宋体"/>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bCs/>
          <w:sz w:val="24"/>
          <w:lang w:val="en-US" w:eastAsia="zh-CN"/>
        </w:rPr>
      </w:pPr>
      <w:r>
        <w:rPr>
          <w:rFonts w:hint="eastAsia" w:ascii="宋体" w:hAnsi="宋体"/>
          <w:bCs/>
          <w:sz w:val="24"/>
        </w:rPr>
        <w:t>（二）业务联系人：</w:t>
      </w:r>
      <w:r>
        <w:rPr>
          <w:rFonts w:hint="eastAsia" w:ascii="宋体" w:hAnsi="宋体"/>
          <w:bCs/>
          <w:sz w:val="24"/>
          <w:lang w:val="en-US" w:eastAsia="zh-CN"/>
        </w:rPr>
        <w:t xml:space="preserve">薛老师18949850329  </w:t>
      </w:r>
      <w:r>
        <w:rPr>
          <w:rFonts w:hint="eastAsia" w:ascii="宋体" w:hAnsi="宋体"/>
          <w:bCs/>
          <w:sz w:val="24"/>
        </w:rPr>
        <w:t xml:space="preserve">谢老师18956067518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bCs/>
          <w:sz w:val="24"/>
          <w:lang w:eastAsia="zh-CN"/>
        </w:rPr>
      </w:pPr>
      <w:r>
        <w:rPr>
          <w:rFonts w:hint="eastAsia" w:ascii="宋体" w:hAnsi="宋体"/>
          <w:bCs/>
          <w:sz w:val="24"/>
        </w:rPr>
        <w:t xml:space="preserve">      联系电话：0551-</w:t>
      </w:r>
      <w:r>
        <w:rPr>
          <w:rFonts w:hint="eastAsia" w:ascii="宋体" w:hAnsi="宋体"/>
          <w:bCs/>
          <w:sz w:val="24"/>
          <w:lang w:eastAsia="zh-CN"/>
        </w:rPr>
        <w:t>65872619</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ascii="宋体" w:hAnsi="宋体"/>
          <w:bCs/>
          <w:sz w:val="24"/>
        </w:rPr>
      </w:pPr>
      <w:r>
        <w:rPr>
          <w:rFonts w:hint="eastAsia" w:ascii="宋体" w:hAnsi="宋体"/>
          <w:bCs/>
          <w:sz w:val="24"/>
        </w:rPr>
        <w:t>电子邮箱：xhjtcgb01@xinhuaedu.com</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bCs/>
          <w:sz w:val="24"/>
        </w:rPr>
      </w:pPr>
      <w:r>
        <w:rPr>
          <w:rFonts w:hint="eastAsia" w:ascii="宋体" w:hAnsi="宋体"/>
          <w:bCs/>
          <w:sz w:val="24"/>
        </w:rPr>
        <w:t>联系地址：中国·合肥国家高新技术开发区望江西路555号</w:t>
      </w:r>
      <w:r>
        <w:rPr>
          <w:rFonts w:hint="eastAsia" w:ascii="宋体" w:hAnsi="宋体"/>
          <w:bCs/>
          <w:sz w:val="24"/>
          <w:lang w:eastAsia="zh-CN"/>
        </w:rPr>
        <w:t>安徽</w:t>
      </w:r>
      <w:r>
        <w:rPr>
          <w:rFonts w:hint="eastAsia" w:ascii="宋体" w:hAnsi="宋体"/>
          <w:bCs/>
          <w:sz w:val="24"/>
          <w:lang w:val="en-US" w:eastAsia="zh-CN"/>
        </w:rPr>
        <w:t>新华</w:t>
      </w:r>
      <w:r>
        <w:rPr>
          <w:rFonts w:hint="eastAsia" w:ascii="宋体" w:hAnsi="宋体"/>
          <w:bCs/>
          <w:sz w:val="24"/>
          <w:lang w:eastAsia="zh-CN"/>
        </w:rPr>
        <w:t>学院</w:t>
      </w:r>
      <w:r>
        <w:rPr>
          <w:rFonts w:hint="eastAsia" w:ascii="宋体" w:hAnsi="宋体"/>
          <w:bCs/>
          <w:sz w:val="24"/>
        </w:rPr>
        <w:t>内新华集团采购部</w:t>
      </w:r>
    </w:p>
    <w:p>
      <w:pPr>
        <w:spacing w:before="156" w:beforeLines="50" w:after="156" w:afterLines="50" w:line="600" w:lineRule="exact"/>
        <w:jc w:val="center"/>
        <w:rPr>
          <w:rFonts w:hint="eastAsia" w:ascii="宋体" w:hAnsi="宋体"/>
          <w:b/>
          <w:sz w:val="30"/>
          <w:szCs w:val="30"/>
        </w:rPr>
      </w:pPr>
      <w:r>
        <w:rPr>
          <w:rFonts w:hint="eastAsia" w:ascii="宋体" w:hAnsi="宋体"/>
          <w:b/>
          <w:sz w:val="30"/>
          <w:szCs w:val="30"/>
        </w:rPr>
        <w:t>第七部分 重要提示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Cs/>
          <w:sz w:val="24"/>
        </w:rPr>
      </w:pPr>
      <w:r>
        <w:rPr>
          <w:rFonts w:hint="eastAsia" w:ascii="宋体" w:hAnsi="宋体"/>
          <w:bCs/>
          <w:sz w:val="24"/>
        </w:rPr>
        <w:t>1.投标人对本招标文件中涉及对产品、服务等描述的技术参数、技术标准、产品配置等认为包含指定性、倾向性的内容，欢迎投标人向招标人提出质疑或咨询。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Cs/>
          <w:sz w:val="24"/>
        </w:rPr>
      </w:pPr>
      <w:r>
        <w:rPr>
          <w:rFonts w:hint="eastAsia" w:ascii="宋体" w:hAnsi="宋体"/>
          <w:bCs/>
          <w:sz w:val="24"/>
        </w:rPr>
        <w:t>2.投标人对本项目的质疑、咨询等需要招标人解释、答疑的，应当以投标人法定代表人或其授权代表签字的书面方式向招标人提出质疑文件并提供电子版（发至招标人电子邮箱xhjtcgb01@xinhuaedu.com，并电话告知）。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bCs/>
          <w:sz w:val="24"/>
        </w:rPr>
      </w:pPr>
      <w:r>
        <w:rPr>
          <w:rFonts w:hint="eastAsia" w:ascii="宋体" w:hAnsi="宋体"/>
          <w:bCs/>
          <w:sz w:val="24"/>
        </w:rPr>
        <w:t>3.本项目的澄清、答疑及相关补充文件通过招标人电子邮箱发出，招标人不再另行书面通知，投标人应及时关注、查阅。因未及时查看导致不利后果的，责任自负。</w:t>
      </w:r>
    </w:p>
    <w:p>
      <w:pPr>
        <w:spacing w:line="600" w:lineRule="exact"/>
        <w:rPr>
          <w:rFonts w:ascii="宋体" w:hAnsi="宋体"/>
          <w:bCs/>
          <w:sz w:val="24"/>
        </w:rPr>
      </w:pPr>
    </w:p>
    <w:p>
      <w:pPr>
        <w:spacing w:line="600" w:lineRule="exact"/>
        <w:rPr>
          <w:rFonts w:hint="eastAsia" w:ascii="宋体" w:hAnsi="宋体"/>
          <w:bCs/>
          <w:sz w:val="24"/>
        </w:rPr>
      </w:pPr>
    </w:p>
    <w:p>
      <w:pPr>
        <w:spacing w:line="600" w:lineRule="exact"/>
        <w:rPr>
          <w:rFonts w:hint="eastAsia" w:ascii="宋体" w:hAnsi="宋体"/>
          <w:bCs/>
          <w:sz w:val="24"/>
        </w:rPr>
      </w:pPr>
      <w:r>
        <w:rPr>
          <w:rFonts w:hint="eastAsia" w:ascii="宋体" w:hAnsi="宋体"/>
          <w:bCs/>
          <w:sz w:val="24"/>
        </w:rPr>
        <w:t>附件一：</w:t>
      </w:r>
      <w:r>
        <w:rPr>
          <w:rFonts w:hint="eastAsia" w:ascii="宋体" w:hAnsi="宋体"/>
          <w:bCs/>
          <w:sz w:val="24"/>
          <w:lang w:val="en-US" w:eastAsia="zh-CN"/>
        </w:rPr>
        <w:t>安徽医科大学临床医学院图书馆座位预约系统采购项目清单</w:t>
      </w:r>
    </w:p>
    <w:p>
      <w:pPr>
        <w:spacing w:line="600" w:lineRule="exact"/>
        <w:rPr>
          <w:rFonts w:hint="eastAsia" w:ascii="宋体" w:hAnsi="宋体"/>
          <w:bCs/>
          <w:sz w:val="24"/>
        </w:rPr>
      </w:pPr>
      <w:r>
        <w:rPr>
          <w:rFonts w:hint="eastAsia" w:ascii="宋体" w:hAnsi="宋体"/>
          <w:bCs/>
          <w:sz w:val="24"/>
        </w:rPr>
        <w:t>附件二：投标主要标准文件格式</w:t>
      </w:r>
    </w:p>
    <w:p>
      <w:pPr>
        <w:spacing w:line="600" w:lineRule="exact"/>
        <w:rPr>
          <w:rFonts w:hint="eastAsia" w:ascii="宋体" w:hAnsi="宋体"/>
          <w:bCs/>
          <w:sz w:val="24"/>
        </w:rPr>
      </w:pPr>
      <w:r>
        <w:rPr>
          <w:rFonts w:hint="eastAsia" w:ascii="宋体" w:hAnsi="宋体"/>
          <w:bCs/>
          <w:sz w:val="24"/>
        </w:rPr>
        <w:t>附件三：保证承诺书</w:t>
      </w:r>
    </w:p>
    <w:p>
      <w:pPr>
        <w:spacing w:line="600" w:lineRule="exact"/>
        <w:rPr>
          <w:rFonts w:hint="eastAsia" w:ascii="宋体" w:hAnsi="宋体"/>
          <w:sz w:val="24"/>
        </w:rPr>
      </w:pPr>
      <w:r>
        <w:rPr>
          <w:rFonts w:hint="eastAsia" w:ascii="宋体" w:hAnsi="宋体"/>
          <w:bCs/>
          <w:sz w:val="24"/>
        </w:rPr>
        <w:t>附件四：廉政承诺书</w:t>
      </w:r>
      <w:bookmarkEnd w:id="0"/>
    </w:p>
    <w:p>
      <w:pPr>
        <w:spacing w:line="360" w:lineRule="exact"/>
        <w:jc w:val="right"/>
        <w:rPr>
          <w:rFonts w:hint="eastAsia" w:ascii="宋体" w:hAnsi="宋体"/>
          <w:sz w:val="24"/>
        </w:rPr>
      </w:pPr>
      <w:r>
        <w:rPr>
          <w:rFonts w:hint="eastAsia" w:ascii="宋体" w:hAnsi="宋体"/>
          <w:sz w:val="24"/>
        </w:rPr>
        <w:t>安徽新华集团采购部</w:t>
      </w:r>
    </w:p>
    <w:p>
      <w:pPr>
        <w:spacing w:line="360" w:lineRule="exact"/>
        <w:jc w:val="right"/>
        <w:rPr>
          <w:rFonts w:hint="eastAsia"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p>
    <w:p>
      <w:pPr>
        <w:spacing w:line="360" w:lineRule="exact"/>
        <w:jc w:val="left"/>
        <w:rPr>
          <w:rFonts w:hint="eastAsia" w:ascii="宋体" w:hAnsi="宋体"/>
          <w:b/>
          <w:kern w:val="0"/>
          <w:sz w:val="28"/>
          <w:szCs w:val="28"/>
        </w:rPr>
      </w:pPr>
      <w:r>
        <w:rPr>
          <w:rFonts w:hint="eastAsia" w:ascii="宋体" w:hAnsi="宋体"/>
          <w:sz w:val="24"/>
        </w:rPr>
        <w:br w:type="page"/>
      </w:r>
      <w:r>
        <w:rPr>
          <w:rFonts w:hint="eastAsia" w:ascii="宋体" w:hAnsi="宋体"/>
          <w:b/>
          <w:kern w:val="0"/>
          <w:sz w:val="28"/>
          <w:szCs w:val="28"/>
        </w:rPr>
        <w:t>附件一</w:t>
      </w:r>
    </w:p>
    <w:p>
      <w:pPr>
        <w:jc w:val="center"/>
        <w:rPr>
          <w:rFonts w:hint="eastAsia" w:ascii="宋体" w:hAnsi="宋体"/>
          <w:b/>
          <w:sz w:val="32"/>
          <w:szCs w:val="32"/>
          <w:lang w:val="en-US" w:eastAsia="zh-CN"/>
        </w:rPr>
      </w:pPr>
      <w:r>
        <w:rPr>
          <w:rFonts w:hint="eastAsia" w:ascii="宋体" w:hAnsi="宋体"/>
          <w:b/>
          <w:sz w:val="32"/>
          <w:szCs w:val="32"/>
          <w:lang w:val="en-US" w:eastAsia="zh-CN"/>
        </w:rPr>
        <w:t>安徽医科大学临床医学院图书馆座位预约系统采购项目清单</w:t>
      </w:r>
    </w:p>
    <w:tbl>
      <w:tblPr>
        <w:tblStyle w:val="15"/>
        <w:tblpPr w:leftFromText="180" w:rightFromText="180" w:vertAnchor="text" w:horzAnchor="margin" w:tblpY="134"/>
        <w:tblOverlap w:val="never"/>
        <w:tblW w:w="99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1638"/>
        <w:gridCol w:w="5596"/>
        <w:gridCol w:w="605"/>
        <w:gridCol w:w="606"/>
        <w:gridCol w:w="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exact"/>
        </w:trPr>
        <w:tc>
          <w:tcPr>
            <w:tcW w:w="66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hint="eastAsia" w:ascii="宋体" w:hAnsi="宋体"/>
                <w:b/>
                <w:sz w:val="24"/>
                <w:lang w:val="en-US" w:eastAsia="zh-CN"/>
              </w:rPr>
              <w:t>包</w:t>
            </w:r>
            <w:r>
              <w:rPr>
                <w:rFonts w:ascii="宋体" w:hAnsi="宋体"/>
                <w:b/>
                <w:sz w:val="24"/>
              </w:rPr>
              <w:t>号</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hint="eastAsia" w:ascii="宋体" w:hAnsi="宋体"/>
                <w:b/>
                <w:sz w:val="24"/>
                <w:lang w:val="en-US" w:eastAsia="zh-CN"/>
              </w:rPr>
              <w:t>软件</w:t>
            </w:r>
            <w:r>
              <w:rPr>
                <w:rFonts w:ascii="宋体" w:hAnsi="宋体"/>
                <w:b/>
                <w:sz w:val="24"/>
              </w:rPr>
              <w:t>名称</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hint="eastAsia" w:ascii="宋体" w:hAnsi="宋体"/>
                <w:b/>
                <w:sz w:val="24"/>
              </w:rPr>
              <w:t>技术参数及要求</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hint="eastAsia" w:ascii="宋体" w:hAnsi="宋体"/>
                <w:b/>
                <w:sz w:val="24"/>
              </w:rPr>
              <w:t>单位</w:t>
            </w:r>
          </w:p>
        </w:tc>
        <w:tc>
          <w:tcPr>
            <w:tcW w:w="60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ascii="宋体" w:hAnsi="宋体"/>
                <w:b/>
                <w:sz w:val="24"/>
              </w:rPr>
              <w:t>数量</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54"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FF0000"/>
                <w:kern w:val="2"/>
                <w:sz w:val="21"/>
                <w:szCs w:val="21"/>
                <w:lang w:val="en-US" w:eastAsia="zh-CN" w:bidi="ar-SA"/>
              </w:rPr>
            </w:pPr>
            <w:r>
              <w:rPr>
                <w:rFonts w:hint="eastAsia" w:ascii="宋体" w:hAnsi="宋体" w:cs="宋体"/>
                <w:sz w:val="21"/>
                <w:szCs w:val="21"/>
                <w:lang w:val="en-US" w:eastAsia="zh-CN"/>
              </w:rPr>
              <w:t>图书馆座位预约系统</w:t>
            </w:r>
          </w:p>
        </w:tc>
        <w:tc>
          <w:tcPr>
            <w:tcW w:w="559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rPr>
              <w:t>图书馆座位预约系统旨在提高图书馆座位的利用率，确保公平使用，同时提升读者的使用体验。主要功能包括座位预约、签到、暂离、退座、取消预约以及座位监督（违规处理）。</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1、</w:t>
            </w:r>
            <w:r>
              <w:rPr>
                <w:rFonts w:hint="eastAsia" w:ascii="宋体" w:hAnsi="宋体" w:cs="Times New Roman"/>
                <w:sz w:val="21"/>
                <w:szCs w:val="24"/>
              </w:rPr>
              <w:t>座位预约：读者可以通过系统选择特定的时间段和座位，进行座位预约。</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2、</w:t>
            </w:r>
            <w:r>
              <w:rPr>
                <w:rFonts w:hint="eastAsia" w:ascii="宋体" w:hAnsi="宋体" w:cs="Times New Roman"/>
                <w:sz w:val="21"/>
                <w:szCs w:val="24"/>
              </w:rPr>
              <w:t>签到：读者预约座位后，必须在指定时间内到现场进行签到，以确认使用座位。签到通常通过扫描签到机的二维码或刷闸机（对接闸机实现联动--刷卡即签到）完成。</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3、</w:t>
            </w:r>
            <w:r>
              <w:rPr>
                <w:rFonts w:hint="eastAsia" w:ascii="宋体" w:hAnsi="宋体" w:cs="Times New Roman"/>
                <w:sz w:val="21"/>
                <w:szCs w:val="24"/>
              </w:rPr>
              <w:t>暂离：如果读者需要暂时离开座位，可以使用暂离功能，系统支持读者临时离开图书馆，暂离后需要在规定时间内返回并点击“落座”以恢复座位使用。</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4、</w:t>
            </w:r>
            <w:r>
              <w:rPr>
                <w:rFonts w:hint="eastAsia" w:ascii="宋体" w:hAnsi="宋体" w:cs="Times New Roman"/>
                <w:sz w:val="21"/>
                <w:szCs w:val="24"/>
              </w:rPr>
              <w:t>退座：当读者不再使用座位时，应进行退座操作，释放座位资源。</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5、</w:t>
            </w:r>
            <w:r>
              <w:rPr>
                <w:rFonts w:hint="eastAsia" w:ascii="宋体" w:hAnsi="宋体" w:cs="Times New Roman"/>
                <w:sz w:val="21"/>
                <w:szCs w:val="24"/>
              </w:rPr>
              <w:t>取消预约：如果读者的计划有变，可以在签到开始前取消预约。</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6、</w:t>
            </w:r>
            <w:r>
              <w:rPr>
                <w:rFonts w:hint="eastAsia" w:ascii="宋体" w:hAnsi="宋体" w:cs="Times New Roman"/>
                <w:sz w:val="21"/>
                <w:szCs w:val="24"/>
              </w:rPr>
              <w:t>对于违规人员，有相应惩罚策略。</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7、</w:t>
            </w:r>
            <w:r>
              <w:rPr>
                <w:rFonts w:hint="eastAsia" w:ascii="宋体" w:hAnsi="宋体" w:cs="Times New Roman"/>
                <w:sz w:val="21"/>
                <w:szCs w:val="24"/>
              </w:rPr>
              <w:t>后台管理、统计功能。</w:t>
            </w:r>
          </w:p>
          <w:p>
            <w:pPr>
              <w:numPr>
                <w:ilvl w:val="0"/>
                <w:numId w:val="0"/>
              </w:numPr>
              <w:ind w:firstLine="420" w:firstLineChars="200"/>
              <w:rPr>
                <w:rFonts w:hint="eastAsia" w:ascii="宋体" w:hAnsi="宋体" w:cs="Times New Roman"/>
                <w:sz w:val="21"/>
                <w:szCs w:val="24"/>
              </w:rPr>
            </w:pPr>
            <w:r>
              <w:rPr>
                <w:rFonts w:hint="eastAsia" w:ascii="宋体" w:hAnsi="宋体" w:cs="Times New Roman"/>
                <w:sz w:val="21"/>
                <w:szCs w:val="24"/>
                <w:lang w:val="en-US" w:eastAsia="zh-CN"/>
              </w:rPr>
              <w:t>8、</w:t>
            </w:r>
            <w:r>
              <w:rPr>
                <w:rFonts w:hint="eastAsia" w:ascii="宋体" w:hAnsi="宋体" w:cs="Times New Roman"/>
                <w:sz w:val="21"/>
                <w:szCs w:val="24"/>
              </w:rPr>
              <w:t>隐私保护：避免学生个人信息外泄，遭到信息骚扰。</w:t>
            </w:r>
          </w:p>
          <w:p>
            <w:pPr>
              <w:pStyle w:val="29"/>
              <w:numPr>
                <w:ins w:id="0" w:author="薛王子他爸" w:date="2024-07-29T16:27:35Z"/>
              </w:numPr>
              <w:rPr>
                <w:rFonts w:hint="default"/>
                <w:lang w:val="en-US" w:eastAsia="zh-CN"/>
              </w:rPr>
            </w:pPr>
            <w:r>
              <w:rPr>
                <w:rFonts w:hint="eastAsia" w:ascii="宋体" w:hAnsi="宋体" w:cs="Times New Roman"/>
                <w:sz w:val="21"/>
                <w:szCs w:val="24"/>
                <w:lang w:val="en-US" w:eastAsia="zh-CN"/>
              </w:rPr>
              <w:t>9、</w:t>
            </w:r>
            <w:r>
              <w:rPr>
                <w:rFonts w:hint="eastAsia" w:ascii="宋体" w:hAnsi="宋体" w:cs="Times New Roman"/>
                <w:sz w:val="21"/>
                <w:szCs w:val="24"/>
              </w:rPr>
              <w:t>数据安全，系统平稳。</w:t>
            </w:r>
          </w:p>
        </w:tc>
        <w:tc>
          <w:tcPr>
            <w:tcW w:w="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8" w:hRule="atLeast"/>
        </w:trPr>
        <w:tc>
          <w:tcPr>
            <w:tcW w:w="23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备注</w:t>
            </w:r>
          </w:p>
        </w:tc>
        <w:tc>
          <w:tcPr>
            <w:tcW w:w="76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lang w:val="en-US" w:eastAsia="zh-CN"/>
              </w:rPr>
            </w:pPr>
            <w:r>
              <w:rPr>
                <w:rFonts w:hint="eastAsia" w:ascii="宋体" w:hAnsi="宋体"/>
                <w:b w:val="0"/>
                <w:bCs w:val="0"/>
              </w:rPr>
              <w:t>“技术参数及要求”提供的内容为公共类技术参数，并非招标方唯一指定，投标单位需满足招标方</w:t>
            </w:r>
            <w:r>
              <w:rPr>
                <w:rFonts w:hint="eastAsia" w:ascii="宋体" w:hAnsi="宋体"/>
                <w:b w:val="0"/>
                <w:bCs w:val="0"/>
                <w:lang w:val="en-US" w:eastAsia="zh-CN"/>
              </w:rPr>
              <w:t>教学</w:t>
            </w:r>
            <w:r>
              <w:rPr>
                <w:rFonts w:hint="eastAsia" w:ascii="宋体" w:hAnsi="宋体"/>
                <w:b w:val="0"/>
                <w:bCs w:val="0"/>
              </w:rPr>
              <w:t>及管理需求即可。</w:t>
            </w:r>
            <w:r>
              <w:rPr>
                <w:rFonts w:hint="eastAsia" w:ascii="宋体" w:hAnsi="宋体"/>
                <w:b w:val="0"/>
                <w:bCs w:val="0"/>
                <w:lang w:val="en-US" w:eastAsia="zh-CN"/>
              </w:rPr>
              <w:t>投标单位在《技术参数偏离表》响应栏中应根据产品性能据实填写，不得照搬本技术参数。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ascii="宋体" w:hAnsi="宋体" w:eastAsia="宋体" w:cs="Times New Roman"/>
                <w:b w:val="0"/>
                <w:bCs w:val="0"/>
                <w:kern w:val="2"/>
                <w:sz w:val="21"/>
                <w:szCs w:val="24"/>
                <w:lang w:val="en-US" w:eastAsia="zh-CN" w:bidi="ar-SA"/>
              </w:rPr>
              <w:t>中标方承诺所有项目自采购方验收合格之日起免费质保三年以上、软件提供不少于3次升级服务，具体升级版本、日期由采购方指定（不受质保期限制）。质保期内免费提供售后及日常维保服务。采购方最终升级的版本确保可以终身使用。</w:t>
            </w:r>
          </w:p>
        </w:tc>
      </w:tr>
    </w:tbl>
    <w:p>
      <w:pPr>
        <w:spacing w:line="360" w:lineRule="exact"/>
        <w:ind w:left="-1" w:leftChars="-1" w:right="275" w:rightChars="131" w:hanging="1"/>
        <w:jc w:val="center"/>
        <w:rPr>
          <w:rFonts w:hint="eastAsia" w:ascii="宋体" w:hAnsi="宋体" w:eastAsia="宋体" w:cs="Times New Roman"/>
          <w:b/>
          <w:bCs/>
          <w:color w:val="000000"/>
          <w:sz w:val="32"/>
          <w:szCs w:val="32"/>
        </w:rPr>
      </w:pPr>
    </w:p>
    <w:p>
      <w:pPr>
        <w:spacing w:line="360" w:lineRule="exact"/>
        <w:ind w:left="-1" w:leftChars="-1" w:right="275" w:rightChars="131" w:hanging="1"/>
        <w:jc w:val="left"/>
        <w:rPr>
          <w:rFonts w:hint="eastAsia" w:ascii="宋体" w:hAnsi="宋体"/>
          <w:b/>
          <w:kern w:val="0"/>
          <w:sz w:val="28"/>
          <w:szCs w:val="28"/>
        </w:rPr>
      </w:pPr>
      <w:r>
        <w:rPr>
          <w:rFonts w:hint="eastAsia" w:ascii="宋体" w:hAnsi="宋体" w:eastAsia="宋体" w:cs="Times New Roman"/>
          <w:b/>
          <w:bCs/>
          <w:color w:val="000000"/>
          <w:sz w:val="32"/>
          <w:szCs w:val="32"/>
        </w:rPr>
        <w:br w:type="page"/>
      </w:r>
      <w:r>
        <w:rPr>
          <w:rFonts w:hint="eastAsia" w:ascii="宋体" w:hAnsi="宋体"/>
          <w:b/>
          <w:kern w:val="0"/>
          <w:sz w:val="28"/>
          <w:szCs w:val="28"/>
        </w:rPr>
        <w:t>附件二</w:t>
      </w:r>
    </w:p>
    <w:p>
      <w:pPr>
        <w:spacing w:line="360" w:lineRule="exact"/>
        <w:rPr>
          <w:rFonts w:hint="eastAsia" w:ascii="宋体" w:hAnsi="宋体"/>
          <w:b/>
          <w:kern w:val="0"/>
          <w:sz w:val="28"/>
          <w:szCs w:val="28"/>
        </w:rPr>
      </w:pPr>
    </w:p>
    <w:p>
      <w:pPr>
        <w:widowControl/>
        <w:spacing w:before="100" w:after="100" w:line="360" w:lineRule="auto"/>
        <w:ind w:right="275" w:rightChars="131"/>
        <w:jc w:val="center"/>
        <w:outlineLvl w:val="0"/>
        <w:rPr>
          <w:rFonts w:hint="eastAsia" w:ascii="宋体" w:hAnsi="宋体"/>
          <w:b/>
          <w:color w:val="000000"/>
          <w:sz w:val="32"/>
          <w:szCs w:val="32"/>
        </w:rPr>
      </w:pPr>
      <w:r>
        <w:rPr>
          <w:rFonts w:hint="eastAsia" w:ascii="宋体" w:hAnsi="宋体"/>
          <w:b/>
          <w:color w:val="000000"/>
          <w:sz w:val="32"/>
          <w:szCs w:val="32"/>
        </w:rPr>
        <w:t>投标主要标准文件格式</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（一）投标封面格式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adjustRightInd w:val="0"/>
        <w:snapToGrid w:val="0"/>
        <w:spacing w:before="62" w:beforeLines="20" w:after="62" w:afterLines="20" w:line="540" w:lineRule="exact"/>
        <w:ind w:left="-1" w:leftChars="-1" w:hanging="1"/>
        <w:rPr>
          <w:rFonts w:hint="eastAsia" w:ascii="宋体" w:hAnsi="宋体"/>
          <w:b/>
          <w:color w:val="000000"/>
          <w:sz w:val="24"/>
        </w:rPr>
      </w:pP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投</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标</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文</w:t>
      </w:r>
    </w:p>
    <w:p>
      <w:pPr>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件</w:t>
      </w:r>
    </w:p>
    <w:p>
      <w:pPr>
        <w:adjustRightInd w:val="0"/>
        <w:snapToGrid w:val="0"/>
        <w:spacing w:before="62" w:beforeLines="20" w:after="62" w:afterLines="20" w:line="540" w:lineRule="exact"/>
        <w:ind w:left="-1" w:leftChars="-1" w:hanging="1"/>
        <w:jc w:val="center"/>
        <w:rPr>
          <w:rFonts w:hint="eastAsia" w:ascii="宋体" w:hAnsi="宋体"/>
          <w:color w:val="000000"/>
          <w:sz w:val="24"/>
        </w:rPr>
      </w:pPr>
    </w:p>
    <w:p>
      <w:pPr>
        <w:adjustRightInd w:val="0"/>
        <w:snapToGrid w:val="0"/>
        <w:spacing w:before="62" w:beforeLines="20" w:after="62" w:afterLines="20" w:line="540" w:lineRule="exact"/>
        <w:rPr>
          <w:rFonts w:ascii="宋体" w:hAnsi="宋体"/>
          <w:color w:val="000000"/>
          <w:sz w:val="28"/>
          <w:szCs w:val="28"/>
          <w:u w:val="single"/>
        </w:rPr>
      </w:pPr>
      <w:r>
        <w:rPr>
          <w:rFonts w:hint="eastAsia" w:ascii="宋体" w:hAnsi="宋体"/>
          <w:b/>
          <w:bCs/>
          <w:color w:val="000000"/>
          <w:sz w:val="28"/>
          <w:szCs w:val="28"/>
        </w:rPr>
        <w:t>招标编号：</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sz w:val="28"/>
          <w:szCs w:val="28"/>
          <w:u w:val="single"/>
        </w:rPr>
        <w:t xml:space="preserve">商务标/技术标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联系方式：：</w:t>
      </w:r>
      <w:r>
        <w:rPr>
          <w:rFonts w:hint="eastAsia" w:ascii="宋体" w:hAnsi="宋体"/>
          <w:b/>
          <w:bCs/>
          <w:color w:val="000000"/>
          <w:sz w:val="28"/>
          <w:szCs w:val="28"/>
          <w:u w:val="single"/>
        </w:rPr>
        <w:t xml:space="preserve">                                            </w:t>
      </w:r>
    </w:p>
    <w:p>
      <w:pPr>
        <w:adjustRightInd w:val="0"/>
        <w:snapToGrid w:val="0"/>
        <w:ind w:left="-2" w:leftChars="-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br w:type="page"/>
      </w: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（二）法定代表人身份证明书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r>
        <w:rPr>
          <w:rFonts w:hint="eastAsia" w:ascii="宋体" w:hAnsi="宋体"/>
          <w:b/>
          <w:bCs/>
          <w:color w:val="000000"/>
          <w:sz w:val="24"/>
        </w:rPr>
        <mc:AlternateContent>
          <mc:Choice Requires="wps">
            <w:drawing>
              <wp:anchor distT="0" distB="0" distL="114300" distR="114300" simplePos="0" relativeHeight="251662336" behindDoc="0" locked="0" layoutInCell="1" allowOverlap="1">
                <wp:simplePos x="0" y="0"/>
                <wp:positionH relativeFrom="column">
                  <wp:posOffset>3114040</wp:posOffset>
                </wp:positionH>
                <wp:positionV relativeFrom="paragraph">
                  <wp:posOffset>165100</wp:posOffset>
                </wp:positionV>
                <wp:extent cx="3027045" cy="1673225"/>
                <wp:effectExtent l="4445" t="4445" r="16510" b="17780"/>
                <wp:wrapNone/>
                <wp:docPr id="4" name="文本框 2"/>
                <wp:cNvGraphicFramePr/>
                <a:graphic xmlns:a="http://schemas.openxmlformats.org/drawingml/2006/main">
                  <a:graphicData uri="http://schemas.microsoft.com/office/word/2010/wordprocessingShape">
                    <wps:wsp>
                      <wps:cNvSpPr txBox="1"/>
                      <wps:spPr>
                        <a:xfrm>
                          <a:off x="0" y="0"/>
                          <a:ext cx="302704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wps:txbx>
                      <wps:bodyPr wrap="square" upright="1"/>
                    </wps:wsp>
                  </a:graphicData>
                </a:graphic>
              </wp:anchor>
            </w:drawing>
          </mc:Choice>
          <mc:Fallback>
            <w:pict>
              <v:shape id="文本框 2" o:spid="_x0000_s1026" o:spt="202" type="#_x0000_t202" style="position:absolute;left:0pt;margin-left:245.2pt;margin-top:13pt;height:131.75pt;width:238.35pt;z-index:251662336;mso-width-relative:page;mso-height-relative:page;" fillcolor="#FFFFFF" filled="t" stroked="t" coordsize="21600,21600" o:gfxdata="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rVVY7ZAAAACgEAAA8A&#10;AAAAAAAAAQAgAAAAIgAAAGRycy9kb3ducmV2LnhtbFBLAQIUABQAAAAIAIdO4kBeBAdSFgIAAEUE&#10;AAAOAAAAAAAAAAEAIAAAACgBAABkcnMvZTJvRG9jLnhtbFBLBQYAAAAABgAGAFkBAACwBQAAAAA=&#10;">
                <v:fill on="t" focussize="0,0"/>
                <v:stroke color="#000000" joinstyle="miter"/>
                <v:imagedata o:title=""/>
                <o:lock v:ext="edit" aspectratio="f"/>
                <v:textbo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v:textbox>
              </v:shape>
            </w:pict>
          </mc:Fallback>
        </mc:AlternateContent>
      </w:r>
      <w:r>
        <w:rPr>
          <w:rFonts w:hint="eastAsia" w:ascii="宋体" w:hAnsi="宋体"/>
          <w:b/>
          <w:bCs/>
          <w:color w:val="000000"/>
          <w:sz w:val="24"/>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165100</wp:posOffset>
                </wp:positionV>
                <wp:extent cx="3027045" cy="1673225"/>
                <wp:effectExtent l="4445" t="4445" r="16510" b="17780"/>
                <wp:wrapNone/>
                <wp:docPr id="3" name="文本框 2"/>
                <wp:cNvGraphicFramePr/>
                <a:graphic xmlns:a="http://schemas.openxmlformats.org/drawingml/2006/main">
                  <a:graphicData uri="http://schemas.microsoft.com/office/word/2010/wordprocessingShape">
                    <wps:wsp>
                      <wps:cNvSpPr txBox="1"/>
                      <wps:spPr>
                        <a:xfrm>
                          <a:off x="0" y="0"/>
                          <a:ext cx="302704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wps:txbx>
                      <wps:bodyPr wrap="square" upright="1"/>
                    </wps:wsp>
                  </a:graphicData>
                </a:graphic>
              </wp:anchor>
            </w:drawing>
          </mc:Choice>
          <mc:Fallback>
            <w:pict>
              <v:shape id="文本框 2" o:spid="_x0000_s1026" o:spt="202" type="#_x0000_t202" style="position:absolute;left:0pt;margin-left:-1.15pt;margin-top:13pt;height:131.75pt;width:238.35pt;z-index:251661312;mso-width-relative:page;mso-height-relative:page;" fillcolor="#FFFFFF" filled="t" stroked="t" coordsize="21600,21600" o:gfxdata="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LGm+jZAAAACQEAAA8A&#10;AAAAAAAAAQAgAAAAIgAAAGRycy9kb3ducmV2LnhtbFBLAQIUABQAAAAIAIdO4kD2IxUcFgIAAEUE&#10;AAAOAAAAAAAAAAEAIAAAACgBAABkcnMvZTJvRG9jLnhtbFBLBQYAAAAABgAGAFkBAACwBQAAAAA=&#10;">
                <v:fill on="t" focussize="0,0"/>
                <v:stroke color="#000000" joinstyle="miter"/>
                <v:imagedata o:title=""/>
                <o:lock v:ext="edit" aspectratio="f"/>
                <v:textbo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v:textbox>
              </v:shape>
            </w:pict>
          </mc:Fallback>
        </mc:AlternateContent>
      </w: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24"/>
        </w:rPr>
        <w:br w:type="page"/>
      </w:r>
      <w:r>
        <w:rPr>
          <w:rFonts w:hint="eastAsia" w:ascii="宋体" w:hAnsi="宋体"/>
          <w:b/>
          <w:bCs/>
          <w:color w:val="000000"/>
          <w:sz w:val="32"/>
          <w:szCs w:val="32"/>
        </w:rPr>
        <w:t>（三）投标授权委托书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r>
        <w:rPr>
          <w:rFonts w:hint="eastAsia" w:ascii="宋体" w:hAnsi="宋体"/>
          <w:b/>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83185</wp:posOffset>
                </wp:positionV>
                <wp:extent cx="3027045" cy="1673225"/>
                <wp:effectExtent l="4445" t="4445" r="16510" b="17780"/>
                <wp:wrapNone/>
                <wp:docPr id="1" name="文本框 2"/>
                <wp:cNvGraphicFramePr/>
                <a:graphic xmlns:a="http://schemas.openxmlformats.org/drawingml/2006/main">
                  <a:graphicData uri="http://schemas.microsoft.com/office/word/2010/wordprocessingShape">
                    <wps:wsp>
                      <wps:cNvSpPr txBox="1"/>
                      <wps:spPr>
                        <a:xfrm>
                          <a:off x="0" y="0"/>
                          <a:ext cx="302704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wps:txbx>
                      <wps:bodyPr wrap="square" upright="1"/>
                    </wps:wsp>
                  </a:graphicData>
                </a:graphic>
              </wp:anchor>
            </w:drawing>
          </mc:Choice>
          <mc:Fallback>
            <w:pict>
              <v:shape id="文本框 2" o:spid="_x0000_s1026" o:spt="202" type="#_x0000_t202" style="position:absolute;left:0pt;margin-left:-7.05pt;margin-top:6.55pt;height:131.75pt;width:238.35pt;z-index:251659264;mso-width-relative:page;mso-height-relative:page;" fillcolor="#FFFFFF" filled="t" stroked="t" coordsize="21600,21600" o:gfxdata="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RNuFdkAAAAKAQAADwAA&#10;AAAAAAABACAAAAAiAAAAZHJzL2Rvd25yZXYueG1sUEsBAhQAFAAAAAgAh07iQJ070msVAgAARQQA&#10;AA4AAAAAAAAAAQAgAAAAKAEAAGRycy9lMm9Eb2MueG1sUEsFBgAAAAAGAAYAWQEAAK8FAAAAAA==&#10;">
                <v:fill on="t" focussize="0,0"/>
                <v:stroke color="#000000" joinstyle="miter"/>
                <v:imagedata o:title=""/>
                <o:lock v:ext="edit" aspectratio="f"/>
                <v:textbo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v:textbox>
              </v:shape>
            </w:pict>
          </mc:Fallback>
        </mc:AlternateContent>
      </w:r>
      <w:r>
        <w:rPr>
          <w:rFonts w:hint="eastAsia" w:ascii="宋体" w:hAnsi="宋体"/>
          <w:b/>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83185</wp:posOffset>
                </wp:positionV>
                <wp:extent cx="3027045" cy="1673225"/>
                <wp:effectExtent l="4445" t="4445" r="16510" b="17780"/>
                <wp:wrapNone/>
                <wp:docPr id="2" name="文本框 2"/>
                <wp:cNvGraphicFramePr/>
                <a:graphic xmlns:a="http://schemas.openxmlformats.org/drawingml/2006/main">
                  <a:graphicData uri="http://schemas.microsoft.com/office/word/2010/wordprocessingShape">
                    <wps:wsp>
                      <wps:cNvSpPr txBox="1"/>
                      <wps:spPr>
                        <a:xfrm>
                          <a:off x="0" y="0"/>
                          <a:ext cx="3027045" cy="1673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wps:txbx>
                      <wps:bodyPr wrap="square" upright="1"/>
                    </wps:wsp>
                  </a:graphicData>
                </a:graphic>
              </wp:anchor>
            </w:drawing>
          </mc:Choice>
          <mc:Fallback>
            <w:pict>
              <v:shape id="_x0000_s1026" o:spid="_x0000_s1026" o:spt="202" type="#_x0000_t202" style="position:absolute;left:0pt;margin-left:239.3pt;margin-top:6.55pt;height:131.75pt;width:238.35pt;z-index:251660288;mso-width-relative:page;mso-height-relative:page;" fillcolor="#FFFFFF" filled="t" stroked="t" coordsize="21600,21600" o:gfxdata="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JqGc2gAAAAoBAAAP&#10;AAAAAAAAAAEAIAAAACIAAABkcnMvZG93bnJldi54bWxQSwECFAAUAAAACACHTuJA4yxOyhYCAABF&#10;BAAADgAAAAAAAAABACAAAAApAQAAZHJzL2Uyb0RvYy54bWxQSwUGAAAAAAYABgBZAQAAsQUAAAAA&#10;">
                <v:fill on="t" focussize="0,0"/>
                <v:stroke color="#000000" joinstyle="miter"/>
                <v:imagedata o:title=""/>
                <o:lock v:ext="edit" aspectratio="f"/>
                <v:textbox>
                  <w:txbxContent>
                    <w:p>
                      <w:pPr>
                        <w:jc w:val="center"/>
                        <w:rPr>
                          <w:rFonts w:hint="eastAsia"/>
                          <w:lang w:val="zh-CN"/>
                        </w:rPr>
                      </w:pPr>
                    </w:p>
                    <w:p>
                      <w:pPr>
                        <w:jc w:val="center"/>
                        <w:rPr>
                          <w:rFonts w:hint="eastAsia"/>
                          <w:lang w:val="zh-CN"/>
                        </w:rPr>
                      </w:pPr>
                    </w:p>
                    <w:p>
                      <w:pPr>
                        <w:jc w:val="center"/>
                        <w:rPr>
                          <w:rFonts w:hint="eastAsia"/>
                          <w:lang w:val="zh-CN"/>
                        </w:rPr>
                      </w:pPr>
                    </w:p>
                    <w:p>
                      <w:pPr>
                        <w:jc w:val="center"/>
                      </w:pPr>
                      <w:r>
                        <w:rPr>
                          <w:lang w:val="zh-CN"/>
                        </w:rPr>
                        <w:t>身份证复印件粘贴处</w:t>
                      </w:r>
                    </w:p>
                  </w:txbxContent>
                </v:textbox>
              </v:shape>
            </w:pict>
          </mc:Fallback>
        </mc:AlternateContent>
      </w: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jc w:val="center"/>
        <w:rPr>
          <w:rFonts w:hint="eastAsia" w:ascii="宋体" w:hAnsi="宋体"/>
          <w:b/>
          <w:bCs/>
          <w:color w:val="000000"/>
          <w:sz w:val="32"/>
          <w:szCs w:val="32"/>
        </w:rPr>
      </w:pPr>
      <w:r>
        <w:rPr>
          <w:rFonts w:hint="eastAsia" w:ascii="宋体" w:hAnsi="宋体"/>
          <w:b/>
          <w:bCs/>
          <w:color w:val="000000"/>
          <w:sz w:val="32"/>
          <w:szCs w:val="32"/>
        </w:rPr>
        <w:br w:type="page"/>
      </w:r>
      <w:r>
        <w:rPr>
          <w:rFonts w:hint="eastAsia" w:ascii="宋体" w:hAnsi="宋体"/>
          <w:b/>
          <w:bCs/>
          <w:color w:val="000000"/>
          <w:sz w:val="32"/>
          <w:szCs w:val="32"/>
        </w:rPr>
        <w:t>（四）投标函</w:t>
      </w:r>
    </w:p>
    <w:p>
      <w:pPr>
        <w:widowControl/>
        <w:jc w:val="center"/>
        <w:rPr>
          <w:rFonts w:hint="eastAsia" w:ascii="宋体" w:hAnsi="宋体" w:cs="宋体"/>
          <w:b/>
          <w:bCs/>
          <w:color w:val="222222"/>
          <w:kern w:val="0"/>
          <w:sz w:val="28"/>
          <w:szCs w:val="28"/>
        </w:rPr>
      </w:pPr>
      <w:r>
        <w:rPr>
          <w:rFonts w:hint="eastAsia" w:ascii="宋体" w:hAnsi="宋体" w:cs="宋体"/>
          <w:b/>
          <w:bCs/>
          <w:color w:val="222222"/>
          <w:kern w:val="0"/>
          <w:sz w:val="28"/>
          <w:szCs w:val="28"/>
        </w:rPr>
        <w:t>投标函</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u w:val="single"/>
          <w:lang w:val="en-US" w:eastAsia="zh-CN"/>
        </w:rPr>
        <w:t>致：安徽医科大学临床医学院</w:t>
      </w:r>
      <w:r>
        <w:rPr>
          <w:rFonts w:hint="eastAsia" w:ascii="宋体" w:hAnsi="宋体" w:cs="宋体"/>
          <w:bCs/>
          <w:color w:val="222222"/>
          <w:kern w:val="0"/>
          <w:sz w:val="24"/>
        </w:rPr>
        <w:t>：</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1.我方已仔细研究</w:t>
      </w:r>
      <w:r>
        <w:rPr>
          <w:rFonts w:hint="eastAsia" w:ascii="宋体" w:hAnsi="宋体" w:cs="宋体"/>
          <w:bCs/>
          <w:color w:val="222222"/>
          <w:kern w:val="0"/>
          <w:sz w:val="24"/>
          <w:u w:val="single"/>
        </w:rPr>
        <w:t xml:space="preserve">  （招标项目名称） </w:t>
      </w:r>
      <w:r>
        <w:rPr>
          <w:rFonts w:hint="eastAsia" w:ascii="宋体" w:hAnsi="宋体" w:cs="宋体"/>
          <w:bCs/>
          <w:color w:val="222222"/>
          <w:kern w:val="0"/>
          <w:sz w:val="24"/>
        </w:rPr>
        <w:t>招标文件的全部内容，在考察工程现场或咨询项目技术负责人后，愿以</w:t>
      </w:r>
      <w:r>
        <w:rPr>
          <w:rFonts w:hint="eastAsia" w:ascii="宋体" w:hAnsi="宋体" w:eastAsia="宋体" w:cs="宋体"/>
          <w:b/>
          <w:bCs/>
          <w:color w:val="222222"/>
          <w:kern w:val="0"/>
          <w:sz w:val="24"/>
          <w:u w:val="single"/>
          <w:lang w:val="en-US" w:eastAsia="zh-CN"/>
        </w:rPr>
        <w:t>人民币（大写）    （¥    元）</w:t>
      </w:r>
      <w:r>
        <w:rPr>
          <w:rFonts w:hint="eastAsia" w:ascii="宋体" w:hAnsi="宋体" w:cs="宋体"/>
          <w:bCs/>
          <w:color w:val="222222"/>
          <w:kern w:val="0"/>
          <w:sz w:val="24"/>
        </w:rPr>
        <w:t>按合同约定实施和完成承包项目，修补</w:t>
      </w:r>
      <w:r>
        <w:rPr>
          <w:rFonts w:hint="eastAsia" w:ascii="宋体" w:hAnsi="宋体" w:cs="宋体"/>
          <w:bCs/>
          <w:color w:val="222222"/>
          <w:kern w:val="0"/>
          <w:sz w:val="24"/>
          <w:lang w:val="en-US" w:eastAsia="zh-CN"/>
        </w:rPr>
        <w:t>系统</w:t>
      </w:r>
      <w:r>
        <w:rPr>
          <w:rFonts w:hint="eastAsia" w:ascii="宋体" w:hAnsi="宋体" w:cs="宋体"/>
          <w:bCs/>
          <w:color w:val="222222"/>
          <w:kern w:val="0"/>
          <w:sz w:val="24"/>
        </w:rPr>
        <w:t>中的任何缺陷。</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2.本次投标所报内容完全按照招标文件要求填报，所有内容都是真实、准确的，我方资质符合投标单位资质要求。</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3</w:t>
      </w:r>
      <w:r>
        <w:rPr>
          <w:rFonts w:hint="eastAsia" w:ascii="宋体" w:hAnsi="宋体" w:cs="宋体"/>
          <w:bCs/>
          <w:color w:val="222222"/>
          <w:kern w:val="0"/>
          <w:sz w:val="24"/>
        </w:rPr>
        <w:t>.我方同意按照贵方可能要求提供与投标有关的一切数据或资料。</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4</w:t>
      </w:r>
      <w:r>
        <w:rPr>
          <w:rFonts w:hint="eastAsia" w:ascii="宋体" w:hAnsi="宋体" w:cs="宋体"/>
          <w:bCs/>
          <w:color w:val="222222"/>
          <w:kern w:val="0"/>
          <w:sz w:val="24"/>
        </w:rPr>
        <w:t>.我方理解，最低报价不是中标的唯一条件，贵方有选择中标人的权利。</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5</w:t>
      </w:r>
      <w:r>
        <w:rPr>
          <w:rFonts w:hint="eastAsia" w:ascii="宋体" w:hAnsi="宋体" w:cs="宋体"/>
          <w:bCs/>
          <w:color w:val="222222"/>
          <w:kern w:val="0"/>
          <w:sz w:val="24"/>
        </w:rPr>
        <w:t>.如我方中标，我方承诺：</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（1）在收到中标通知书后，在中标通知书规定的期限内与你方签订合同；</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（2）在签订合同时不向你方提出附加条件；</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（3）按照招标文件要求提交履约保证金；</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（4）在合同约定的期限内完成合同规定的全部义务；</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5）我方承诺除非招标文件另有约定，我方派驻本项目的项目经理及项目管理机构主要人员、项目施工人员均为我单位在职人员（不含外聘人员、返聘人员、临时聘用人员）。如我方拟派驻的人员和设备不满足要求，你方有权取消我方中标资格；</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（6）我方完全理解提供产品的各项技术参数均能达到招标文件或合同约定的标准或正偏离，如有负偏离，我方将承担由此造成的一切损失。</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rPr>
        <w:t>（7）我方完全理解</w:t>
      </w:r>
      <w:r>
        <w:rPr>
          <w:rFonts w:hint="eastAsia" w:ascii="宋体" w:hAnsi="宋体" w:cs="宋体"/>
          <w:bCs/>
          <w:color w:val="222222"/>
          <w:kern w:val="0"/>
          <w:sz w:val="24"/>
          <w:u w:val="single"/>
        </w:rPr>
        <w:t>招标文件中“技术参数及要求”提供的内容为公共类技术参数，并非招标方唯一指定，我方在制作投标文件时将根据甲方及现场需求，据实填写投标产品的技术参数与性能指标，承诺不照搬招标方技术参数。</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6</w:t>
      </w:r>
      <w:r>
        <w:rPr>
          <w:rFonts w:hint="eastAsia" w:ascii="宋体" w:hAnsi="宋体" w:cs="宋体"/>
          <w:bCs/>
          <w:color w:val="222222"/>
          <w:kern w:val="0"/>
          <w:sz w:val="24"/>
        </w:rPr>
        <w:t>.除非另外达成协议并生效，你方的中标通知书和本投标文件以及招标文件、招标文件澄清、修改、补充文件将成为约束双方的合同文件的组成部分。</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7</w:t>
      </w:r>
      <w:r>
        <w:rPr>
          <w:rFonts w:hint="eastAsia" w:ascii="宋体" w:hAnsi="宋体" w:cs="宋体"/>
          <w:bCs/>
          <w:color w:val="222222"/>
          <w:kern w:val="0"/>
          <w:sz w:val="24"/>
        </w:rPr>
        <w:t>.我方若未成为中标人，贵方可以有权不作任何解释。</w:t>
      </w:r>
    </w:p>
    <w:p>
      <w:pPr>
        <w:widowControl/>
        <w:spacing w:line="500" w:lineRule="exact"/>
        <w:ind w:firstLine="480" w:firstLineChars="200"/>
        <w:jc w:val="left"/>
        <w:rPr>
          <w:rFonts w:hint="eastAsia" w:ascii="宋体" w:hAnsi="宋体" w:cs="宋体"/>
          <w:bCs/>
          <w:color w:val="222222"/>
          <w:kern w:val="0"/>
          <w:sz w:val="24"/>
        </w:rPr>
      </w:pPr>
      <w:r>
        <w:rPr>
          <w:rFonts w:hint="eastAsia" w:ascii="宋体" w:hAnsi="宋体" w:cs="宋体"/>
          <w:bCs/>
          <w:color w:val="222222"/>
          <w:kern w:val="0"/>
          <w:sz w:val="24"/>
          <w:lang w:val="en-US" w:eastAsia="zh-CN"/>
        </w:rPr>
        <w:t>8</w:t>
      </w:r>
      <w:r>
        <w:rPr>
          <w:rFonts w:hint="eastAsia" w:ascii="宋体" w:hAnsi="宋体" w:cs="宋体"/>
          <w:bCs/>
          <w:color w:val="222222"/>
          <w:kern w:val="0"/>
          <w:sz w:val="24"/>
        </w:rPr>
        <w:t>.（其他补充说明）。</w:t>
      </w:r>
    </w:p>
    <w:p>
      <w:pPr>
        <w:widowControl/>
        <w:spacing w:line="500" w:lineRule="exact"/>
        <w:ind w:firstLine="480" w:firstLineChars="200"/>
        <w:jc w:val="left"/>
        <w:rPr>
          <w:rFonts w:hint="eastAsia" w:ascii="宋体" w:hAnsi="宋体" w:cs="宋体"/>
          <w:bCs/>
          <w:color w:val="222222"/>
          <w:kern w:val="0"/>
          <w:sz w:val="24"/>
        </w:rPr>
      </w:pPr>
    </w:p>
    <w:p>
      <w:pPr>
        <w:widowControl/>
        <w:spacing w:line="500" w:lineRule="exact"/>
        <w:ind w:firstLine="480" w:firstLineChars="200"/>
        <w:jc w:val="left"/>
        <w:rPr>
          <w:rFonts w:hint="eastAsia" w:ascii="宋体" w:hAnsi="宋体" w:cs="宋体"/>
          <w:bCs/>
          <w:color w:val="222222"/>
          <w:kern w:val="0"/>
          <w:sz w:val="24"/>
        </w:rPr>
      </w:pPr>
    </w:p>
    <w:p>
      <w:pPr>
        <w:widowControl/>
        <w:spacing w:line="500" w:lineRule="exact"/>
        <w:ind w:firstLine="480" w:firstLineChars="200"/>
        <w:jc w:val="left"/>
        <w:rPr>
          <w:rFonts w:hint="eastAsia" w:ascii="宋体" w:hAnsi="宋体" w:cs="宋体"/>
          <w:bCs/>
          <w:color w:val="222222"/>
          <w:kern w:val="0"/>
          <w:sz w:val="24"/>
        </w:rPr>
      </w:pPr>
    </w:p>
    <w:p>
      <w:pPr>
        <w:widowControl/>
        <w:spacing w:line="440" w:lineRule="exact"/>
        <w:ind w:firstLine="480" w:firstLineChars="200"/>
        <w:jc w:val="right"/>
        <w:rPr>
          <w:rFonts w:hint="eastAsia" w:ascii="宋体" w:hAnsi="宋体" w:cs="宋体"/>
          <w:bCs/>
          <w:color w:val="222222"/>
          <w:kern w:val="0"/>
          <w:sz w:val="24"/>
        </w:rPr>
      </w:pPr>
      <w:r>
        <w:rPr>
          <w:rFonts w:hint="eastAsia" w:ascii="宋体" w:hAnsi="宋体" w:cs="宋体"/>
          <w:bCs/>
          <w:color w:val="222222"/>
          <w:kern w:val="0"/>
          <w:sz w:val="24"/>
        </w:rPr>
        <w:t>投 标 人： （盖单位章）</w:t>
      </w:r>
    </w:p>
    <w:p>
      <w:pPr>
        <w:widowControl/>
        <w:tabs>
          <w:tab w:val="right" w:pos="9752"/>
        </w:tabs>
        <w:spacing w:line="440" w:lineRule="exact"/>
        <w:ind w:firstLine="480" w:firstLineChars="200"/>
        <w:rPr>
          <w:rFonts w:hint="eastAsia" w:ascii="宋体" w:hAnsi="宋体" w:cs="宋体"/>
          <w:bCs/>
          <w:color w:val="222222"/>
          <w:kern w:val="0"/>
          <w:sz w:val="24"/>
        </w:rPr>
      </w:pPr>
      <w:r>
        <w:rPr>
          <w:rFonts w:ascii="宋体" w:hAnsi="宋体" w:cs="宋体"/>
          <w:bCs/>
          <w:color w:val="222222"/>
          <w:kern w:val="0"/>
          <w:sz w:val="24"/>
        </w:rPr>
        <w:tab/>
      </w:r>
      <w:r>
        <w:rPr>
          <w:rFonts w:hint="eastAsia" w:ascii="宋体" w:hAnsi="宋体" w:cs="宋体"/>
          <w:bCs/>
          <w:color w:val="222222"/>
          <w:kern w:val="0"/>
          <w:sz w:val="24"/>
        </w:rPr>
        <w:t>法定代表人： （签字或盖章）</w:t>
      </w:r>
    </w:p>
    <w:p>
      <w:pPr>
        <w:widowControl/>
        <w:spacing w:line="440" w:lineRule="exact"/>
        <w:ind w:firstLine="480" w:firstLineChars="200"/>
        <w:jc w:val="right"/>
        <w:rPr>
          <w:rFonts w:hint="eastAsia" w:ascii="宋体" w:hAnsi="宋体" w:cs="宋体"/>
          <w:bCs/>
          <w:color w:val="222222"/>
          <w:kern w:val="0"/>
          <w:sz w:val="24"/>
        </w:rPr>
      </w:pPr>
      <w:r>
        <w:rPr>
          <w:rFonts w:hint="eastAsia" w:ascii="宋体" w:hAnsi="宋体" w:cs="宋体"/>
          <w:bCs/>
          <w:color w:val="222222"/>
          <w:kern w:val="0"/>
          <w:sz w:val="24"/>
        </w:rPr>
        <w:t>单位地址：</w:t>
      </w:r>
    </w:p>
    <w:p>
      <w:pPr>
        <w:widowControl/>
        <w:spacing w:line="440" w:lineRule="exact"/>
        <w:ind w:firstLine="480" w:firstLineChars="200"/>
        <w:jc w:val="right"/>
        <w:rPr>
          <w:rFonts w:hint="eastAsia" w:ascii="宋体" w:hAnsi="宋体" w:cs="宋体"/>
          <w:bCs/>
          <w:color w:val="222222"/>
          <w:kern w:val="0"/>
          <w:sz w:val="24"/>
        </w:rPr>
      </w:pPr>
      <w:r>
        <w:rPr>
          <w:rFonts w:hint="eastAsia" w:ascii="宋体" w:hAnsi="宋体" w:cs="宋体"/>
          <w:bCs/>
          <w:color w:val="222222"/>
          <w:kern w:val="0"/>
          <w:sz w:val="24"/>
        </w:rPr>
        <w:t>邮政编码： 电话： 传真：</w:t>
      </w:r>
    </w:p>
    <w:p>
      <w:pPr>
        <w:widowControl/>
        <w:spacing w:line="440" w:lineRule="exact"/>
        <w:ind w:firstLine="480" w:firstLineChars="200"/>
        <w:jc w:val="right"/>
        <w:rPr>
          <w:rFonts w:hint="eastAsia" w:ascii="宋体" w:hAnsi="宋体" w:cs="宋体"/>
          <w:bCs/>
          <w:color w:val="222222"/>
          <w:kern w:val="0"/>
          <w:sz w:val="24"/>
        </w:rPr>
      </w:pPr>
      <w:r>
        <w:rPr>
          <w:rFonts w:hint="eastAsia" w:ascii="宋体" w:hAnsi="宋体" w:cs="宋体"/>
          <w:bCs/>
          <w:color w:val="222222"/>
          <w:kern w:val="0"/>
          <w:sz w:val="24"/>
        </w:rPr>
        <w:t>日期：_____年___月___日</w:t>
      </w:r>
    </w:p>
    <w:p>
      <w:pPr>
        <w:spacing w:line="360" w:lineRule="auto"/>
        <w:ind w:left="-1" w:leftChars="-1" w:right="275" w:rightChars="131" w:hanging="1"/>
        <w:jc w:val="center"/>
        <w:rPr>
          <w:rFonts w:hint="eastAsia" w:ascii="宋体" w:hAnsi="宋体"/>
          <w:b/>
          <w:bCs/>
          <w:sz w:val="32"/>
          <w:szCs w:val="32"/>
        </w:rPr>
      </w:pPr>
      <w:r>
        <w:rPr>
          <w:rFonts w:hint="eastAsia" w:ascii="宋体" w:hAnsi="宋体"/>
          <w:b/>
          <w:bCs/>
          <w:color w:val="000000"/>
          <w:sz w:val="30"/>
        </w:rPr>
        <w:br w:type="page"/>
      </w:r>
      <w:r>
        <w:rPr>
          <w:rFonts w:hint="eastAsia" w:ascii="宋体" w:hAnsi="宋体"/>
          <w:b/>
          <w:bCs/>
          <w:sz w:val="32"/>
          <w:szCs w:val="32"/>
        </w:rPr>
        <w:t>（五）分项报价表</w:t>
      </w:r>
    </w:p>
    <w:p>
      <w:pPr>
        <w:spacing w:line="440" w:lineRule="exact"/>
        <w:jc w:val="center"/>
        <w:rPr>
          <w:rFonts w:hint="eastAsia" w:ascii="宋体" w:hAnsi="宋体"/>
          <w:b/>
          <w:bCs/>
          <w:sz w:val="28"/>
          <w:szCs w:val="28"/>
        </w:rPr>
      </w:pPr>
      <w:r>
        <w:rPr>
          <w:rFonts w:hint="eastAsia" w:cs="宋体"/>
          <w:b/>
          <w:bCs/>
          <w:sz w:val="28"/>
          <w:szCs w:val="28"/>
          <w:u w:val="none"/>
          <w:shd w:val="clear" w:color="auto" w:fill="FFFFFF"/>
          <w:lang w:eastAsia="zh-CN"/>
        </w:rPr>
        <w:t>安徽医科大学临床医学院图书馆座位预约系统</w:t>
      </w:r>
    </w:p>
    <w:p>
      <w:pPr>
        <w:spacing w:line="440" w:lineRule="exact"/>
        <w:ind w:left="-2"/>
        <w:jc w:val="center"/>
        <w:rPr>
          <w:rFonts w:hint="eastAsia" w:ascii="宋体" w:hAnsi="宋体"/>
          <w:b/>
          <w:sz w:val="32"/>
          <w:szCs w:val="32"/>
        </w:rPr>
      </w:pPr>
    </w:p>
    <w:tbl>
      <w:tblPr>
        <w:tblStyle w:val="15"/>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280"/>
        <w:gridCol w:w="1310"/>
        <w:gridCol w:w="1491"/>
        <w:gridCol w:w="1194"/>
        <w:gridCol w:w="18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序号</w:t>
            </w:r>
          </w:p>
        </w:tc>
        <w:tc>
          <w:tcPr>
            <w:tcW w:w="11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lang w:val="en-US" w:eastAsia="zh-CN"/>
              </w:rPr>
              <w:t>项目名称</w:t>
            </w:r>
          </w:p>
        </w:tc>
        <w:tc>
          <w:tcPr>
            <w:tcW w:w="6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数量</w:t>
            </w:r>
          </w:p>
        </w:tc>
        <w:tc>
          <w:tcPr>
            <w:tcW w:w="75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lang w:eastAsia="zh-CN"/>
              </w:rPr>
            </w:pPr>
            <w:r>
              <w:rPr>
                <w:rFonts w:hint="eastAsia" w:ascii="宋体" w:hAnsi="宋体" w:cs="宋体"/>
                <w:kern w:val="0"/>
                <w:lang w:val="en-US" w:eastAsia="zh-CN"/>
              </w:rPr>
              <w:t>供货安装周期</w:t>
            </w:r>
          </w:p>
        </w:tc>
        <w:tc>
          <w:tcPr>
            <w:tcW w:w="6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lang w:val="en-US"/>
              </w:rPr>
            </w:pPr>
            <w:r>
              <w:rPr>
                <w:rFonts w:hint="eastAsia" w:ascii="宋体" w:hAnsi="宋体"/>
                <w:lang w:val="en-US" w:eastAsia="zh-CN"/>
              </w:rPr>
              <w:t>质保期</w:t>
            </w:r>
          </w:p>
        </w:tc>
        <w:tc>
          <w:tcPr>
            <w:tcW w:w="94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kern w:val="0"/>
                <w:lang w:val="en-US" w:eastAsia="zh-CN"/>
              </w:rPr>
              <w:t>总价（元）</w:t>
            </w:r>
          </w:p>
        </w:tc>
        <w:tc>
          <w:tcPr>
            <w:tcW w:w="45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1</w:t>
            </w:r>
          </w:p>
        </w:tc>
        <w:tc>
          <w:tcPr>
            <w:tcW w:w="116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lang w:val="en-US" w:eastAsia="zh-CN"/>
              </w:rPr>
            </w:pPr>
            <w:r>
              <w:rPr>
                <w:rFonts w:hint="eastAsia" w:ascii="宋体" w:hAnsi="宋体" w:cs="宋体"/>
                <w:kern w:val="0"/>
                <w:lang w:val="en-US" w:eastAsia="zh-CN"/>
              </w:rPr>
              <w:t>1套</w:t>
            </w:r>
          </w:p>
        </w:tc>
        <w:tc>
          <w:tcPr>
            <w:tcW w:w="75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4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p>
        </w:tc>
        <w:tc>
          <w:tcPr>
            <w:tcW w:w="45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r>
              <w:rPr>
                <w:rFonts w:hint="eastAsia" w:ascii="宋体" w:hAnsi="宋体" w:cs="宋体"/>
                <w:kern w:val="0"/>
              </w:rPr>
              <w:t>合计：（大写）                                                            元(小数点保留两位)</w:t>
            </w:r>
          </w:p>
        </w:tc>
      </w:tr>
    </w:tbl>
    <w:p>
      <w:pPr>
        <w:rPr>
          <w:rFonts w:hint="eastAsia" w:ascii="宋体" w:hAnsi="宋体" w:cs="Arial"/>
          <w:b/>
          <w:sz w:val="24"/>
        </w:rPr>
      </w:pPr>
    </w:p>
    <w:p>
      <w:pPr>
        <w:rPr>
          <w:rFonts w:hint="eastAsia" w:ascii="宋体" w:hAnsi="宋体" w:cs="Arial"/>
          <w:b/>
          <w:sz w:val="24"/>
        </w:rPr>
      </w:pPr>
    </w:p>
    <w:p>
      <w:pPr>
        <w:rPr>
          <w:rFonts w:hint="eastAsia" w:ascii="宋体" w:hAnsi="宋体" w:cs="Arial"/>
          <w:b/>
          <w:sz w:val="24"/>
        </w:rPr>
      </w:pPr>
    </w:p>
    <w:p>
      <w:pPr>
        <w:rPr>
          <w:rFonts w:hint="eastAsia" w:ascii="宋体" w:hAnsi="宋体"/>
          <w:b/>
          <w:smallCaps/>
          <w:sz w:val="30"/>
          <w:szCs w:val="30"/>
        </w:rPr>
      </w:pPr>
    </w:p>
    <w:p>
      <w:pPr>
        <w:ind w:left="-2" w:leftChars="-1" w:firstLine="2409" w:firstLineChars="800"/>
        <w:rPr>
          <w:rFonts w:hint="eastAsia" w:ascii="宋体" w:hAnsi="宋体"/>
          <w:b/>
          <w:smallCaps/>
          <w:sz w:val="30"/>
          <w:szCs w:val="30"/>
        </w:rPr>
      </w:pPr>
      <w:r>
        <w:rPr>
          <w:rFonts w:hint="eastAsia" w:ascii="宋体" w:hAnsi="宋体"/>
          <w:b/>
          <w:smallCaps/>
          <w:sz w:val="30"/>
          <w:szCs w:val="30"/>
        </w:rPr>
        <w:t xml:space="preserve">                              投标单位公章</w:t>
      </w:r>
    </w:p>
    <w:p>
      <w:pPr>
        <w:ind w:left="-2" w:leftChars="-1" w:firstLine="2409" w:firstLineChars="800"/>
        <w:rPr>
          <w:rFonts w:hint="eastAsia" w:ascii="宋体" w:hAnsi="宋体"/>
          <w:b/>
          <w:smallCaps/>
          <w:sz w:val="30"/>
          <w:szCs w:val="30"/>
        </w:rPr>
      </w:pPr>
      <w:r>
        <w:rPr>
          <w:rFonts w:hint="eastAsia" w:ascii="宋体" w:hAnsi="宋体"/>
          <w:b/>
          <w:smallCaps/>
          <w:sz w:val="30"/>
          <w:szCs w:val="30"/>
        </w:rPr>
        <w:t xml:space="preserve">                          日期：   年   月   日</w:t>
      </w:r>
    </w:p>
    <w:p>
      <w:pPr>
        <w:adjustRightInd w:val="0"/>
        <w:snapToGrid w:val="0"/>
        <w:spacing w:before="62" w:beforeLines="20" w:after="62" w:afterLines="20" w:line="540" w:lineRule="exact"/>
        <w:jc w:val="center"/>
        <w:rPr>
          <w:rFonts w:hint="eastAsia" w:ascii="宋体" w:hAnsi="宋体"/>
          <w:color w:val="000000"/>
          <w:sz w:val="30"/>
        </w:rPr>
      </w:pPr>
      <w:r>
        <w:rPr>
          <w:rFonts w:hint="eastAsia" w:ascii="宋体" w:hAnsi="宋体"/>
          <w:b/>
          <w:bCs/>
          <w:color w:val="000000"/>
          <w:sz w:val="30"/>
        </w:rPr>
        <w:br w:type="page"/>
      </w:r>
      <w:r>
        <w:rPr>
          <w:rFonts w:hint="eastAsia" w:ascii="宋体" w:hAnsi="宋体"/>
          <w:b/>
          <w:bCs/>
          <w:color w:val="000000"/>
          <w:sz w:val="30"/>
        </w:rPr>
        <w:t>（六）投标报价说明</w:t>
      </w:r>
    </w:p>
    <w:p>
      <w:pPr>
        <w:spacing w:after="156" w:afterLines="50" w:line="400" w:lineRule="exact"/>
        <w:ind w:firstLine="240" w:firstLineChars="100"/>
        <w:rPr>
          <w:rFonts w:hint="eastAsia" w:ascii="宋体" w:hAnsi="宋体" w:cs="宋体"/>
          <w:color w:val="000000"/>
          <w:sz w:val="24"/>
        </w:rPr>
      </w:pPr>
    </w:p>
    <w:p>
      <w:pPr>
        <w:spacing w:after="156" w:afterLines="50" w:line="400" w:lineRule="exact"/>
        <w:ind w:firstLine="240" w:firstLineChars="100"/>
        <w:rPr>
          <w:rFonts w:hint="eastAsia" w:ascii="宋体" w:hAnsi="宋体" w:cs="宋体"/>
          <w:color w:val="000000"/>
          <w:sz w:val="24"/>
        </w:rPr>
      </w:pPr>
      <w:r>
        <w:rPr>
          <w:rFonts w:hint="eastAsia" w:ascii="宋体" w:hAnsi="宋体" w:cs="宋体"/>
          <w:color w:val="000000"/>
          <w:sz w:val="24"/>
        </w:rPr>
        <w:t>（1）本报价依据本项目投标须知和合同文件的有关条款进行编制。</w:t>
      </w:r>
    </w:p>
    <w:p>
      <w:pPr>
        <w:spacing w:after="156" w:afterLines="50" w:line="400" w:lineRule="exact"/>
        <w:ind w:firstLine="240" w:firstLineChars="100"/>
        <w:rPr>
          <w:rFonts w:hint="eastAsia" w:ascii="宋体" w:hAnsi="宋体" w:cs="宋体"/>
          <w:color w:val="000000"/>
          <w:sz w:val="24"/>
        </w:rPr>
      </w:pPr>
      <w:r>
        <w:rPr>
          <w:rFonts w:hint="eastAsia" w:ascii="宋体" w:hAnsi="宋体" w:cs="宋体"/>
          <w:color w:val="000000"/>
          <w:sz w:val="24"/>
        </w:rPr>
        <w:t>（2）产品报价包含产品价格、辅材、运输、保险、税费、装卸、施工、相关部门的检测、验收费用、成品保护、</w:t>
      </w:r>
      <w:r>
        <w:rPr>
          <w:rFonts w:hint="eastAsia" w:ascii="宋体" w:hAnsi="宋体" w:cs="宋体"/>
          <w:color w:val="000000"/>
          <w:sz w:val="24"/>
          <w:lang w:val="en-US" w:eastAsia="zh-CN"/>
        </w:rPr>
        <w:t>安装调试、差旅费、</w:t>
      </w:r>
      <w:r>
        <w:rPr>
          <w:rFonts w:hint="eastAsia" w:ascii="宋体" w:hAnsi="宋体" w:cs="宋体"/>
          <w:color w:val="000000"/>
          <w:sz w:val="24"/>
        </w:rPr>
        <w:t>管理费、售后服务等全部费用，除非另有约定，招标人为履行本项目产品采购无需支付其他任何款项、费用。</w:t>
      </w:r>
    </w:p>
    <w:p>
      <w:pPr>
        <w:spacing w:after="156" w:afterLines="50" w:line="400" w:lineRule="exact"/>
        <w:ind w:firstLine="240" w:firstLineChars="100"/>
        <w:rPr>
          <w:rFonts w:hint="eastAsia" w:ascii="宋体" w:hAnsi="宋体" w:cs="宋体"/>
          <w:color w:val="000000"/>
          <w:sz w:val="24"/>
        </w:rPr>
      </w:pPr>
      <w:r>
        <w:rPr>
          <w:rFonts w:hint="eastAsia" w:ascii="宋体" w:hAnsi="宋体" w:cs="宋体"/>
          <w:color w:val="000000"/>
          <w:sz w:val="24"/>
        </w:rPr>
        <w:t>（3）本分项报价表中的每一包项均应填写报价，对没有填写单价的项目费用，视为已包括在其他单价或合价之中。</w:t>
      </w:r>
    </w:p>
    <w:p>
      <w:pPr>
        <w:spacing w:after="156" w:afterLines="50" w:line="400" w:lineRule="exact"/>
        <w:ind w:firstLine="240" w:firstLineChars="100"/>
        <w:rPr>
          <w:rFonts w:hint="eastAsia" w:ascii="宋体" w:hAnsi="宋体" w:cs="宋体"/>
          <w:color w:val="000000"/>
          <w:sz w:val="24"/>
        </w:rPr>
      </w:pPr>
      <w:r>
        <w:rPr>
          <w:rFonts w:hint="eastAsia" w:ascii="宋体" w:hAnsi="宋体" w:cs="宋体"/>
          <w:color w:val="000000"/>
          <w:sz w:val="24"/>
        </w:rPr>
        <w:t>（4）本报价的币种为：人民币 。</w:t>
      </w:r>
    </w:p>
    <w:p>
      <w:pPr>
        <w:spacing w:after="156" w:afterLines="50" w:line="400" w:lineRule="exact"/>
        <w:ind w:firstLine="240" w:firstLineChars="100"/>
        <w:rPr>
          <w:rFonts w:hint="eastAsia" w:ascii="宋体" w:hAnsi="宋体" w:cs="宋体"/>
          <w:color w:val="000000"/>
          <w:sz w:val="24"/>
        </w:rPr>
      </w:pPr>
      <w:r>
        <w:rPr>
          <w:rFonts w:hint="eastAsia" w:ascii="宋体" w:hAnsi="宋体" w:cs="宋体"/>
          <w:color w:val="000000"/>
          <w:sz w:val="24"/>
        </w:rPr>
        <w:t>（5）投标人应将投标报价需要说明的事项，用文字书写与投标报价表一并报送。</w:t>
      </w:r>
    </w:p>
    <w:p>
      <w:pPr>
        <w:tabs>
          <w:tab w:val="left" w:pos="8008"/>
        </w:tabs>
        <w:spacing w:line="360" w:lineRule="auto"/>
        <w:jc w:val="left"/>
        <w:outlineLvl w:val="0"/>
        <w:rPr>
          <w:rFonts w:hint="eastAsia" w:ascii="宋体" w:hAnsi="宋体"/>
          <w:b/>
          <w:color w:val="000000"/>
          <w:sz w:val="28"/>
          <w:szCs w:val="28"/>
        </w:rPr>
      </w:pPr>
    </w:p>
    <w:p>
      <w:pPr>
        <w:tabs>
          <w:tab w:val="left" w:pos="8008"/>
        </w:tabs>
        <w:spacing w:line="360" w:lineRule="auto"/>
        <w:jc w:val="left"/>
        <w:outlineLvl w:val="0"/>
        <w:rPr>
          <w:rFonts w:hint="eastAsia" w:ascii="宋体" w:hAnsi="宋体"/>
          <w:b/>
          <w:color w:val="000000"/>
          <w:sz w:val="28"/>
          <w:szCs w:val="28"/>
        </w:rPr>
      </w:pPr>
    </w:p>
    <w:p>
      <w:pPr>
        <w:tabs>
          <w:tab w:val="left" w:pos="8008"/>
        </w:tabs>
        <w:spacing w:line="360" w:lineRule="auto"/>
        <w:jc w:val="left"/>
        <w:outlineLvl w:val="0"/>
        <w:rPr>
          <w:rFonts w:hint="eastAsia" w:ascii="宋体" w:hAnsi="宋体"/>
          <w:b/>
          <w:color w:val="000000"/>
          <w:sz w:val="28"/>
          <w:szCs w:val="28"/>
        </w:rPr>
      </w:pPr>
    </w:p>
    <w:p>
      <w:pPr>
        <w:tabs>
          <w:tab w:val="left" w:pos="8008"/>
        </w:tabs>
        <w:spacing w:line="360" w:lineRule="auto"/>
        <w:jc w:val="left"/>
        <w:outlineLvl w:val="0"/>
        <w:rPr>
          <w:rFonts w:hint="eastAsia" w:ascii="宋体" w:hAnsi="宋体"/>
          <w:b/>
          <w:color w:val="000000"/>
          <w:sz w:val="28"/>
          <w:szCs w:val="28"/>
        </w:rPr>
      </w:pPr>
    </w:p>
    <w:p>
      <w:pPr>
        <w:spacing w:after="156" w:afterLines="50" w:line="420" w:lineRule="exact"/>
        <w:ind w:left="5476" w:leftChars="2600" w:hanging="16" w:hangingChars="6"/>
        <w:rPr>
          <w:rFonts w:hint="eastAsia" w:ascii="宋体" w:hAnsi="宋体" w:cs="宋体"/>
          <w:color w:val="000000"/>
          <w:sz w:val="28"/>
          <w:szCs w:val="28"/>
        </w:rPr>
      </w:pPr>
      <w:r>
        <w:rPr>
          <w:rFonts w:hint="eastAsia" w:ascii="宋体" w:hAnsi="宋体" w:cs="宋体"/>
          <w:color w:val="000000"/>
          <w:sz w:val="28"/>
          <w:szCs w:val="28"/>
        </w:rPr>
        <w:t>投标人（公章）：</w:t>
      </w:r>
    </w:p>
    <w:p>
      <w:pPr>
        <w:spacing w:after="156" w:afterLines="50" w:line="420" w:lineRule="exact"/>
        <w:ind w:left="5476" w:leftChars="2600" w:hanging="16" w:hangingChars="6"/>
        <w:rPr>
          <w:rFonts w:hint="eastAsia" w:ascii="宋体" w:hAnsi="宋体"/>
          <w:color w:val="000000"/>
          <w:sz w:val="30"/>
        </w:rPr>
      </w:pPr>
      <w:r>
        <w:rPr>
          <w:rFonts w:hint="eastAsia" w:ascii="宋体" w:hAnsi="宋体" w:cs="宋体"/>
          <w:color w:val="000000"/>
          <w:sz w:val="28"/>
          <w:szCs w:val="28"/>
        </w:rPr>
        <w:t>法定代表人或授权人签字：</w:t>
      </w:r>
    </w:p>
    <w:p>
      <w:pPr>
        <w:ind w:left="-1" w:leftChars="-1" w:hanging="1"/>
        <w:jc w:val="center"/>
        <w:rPr>
          <w:rFonts w:hint="eastAsia" w:ascii="宋体" w:hAnsi="宋体"/>
          <w:b/>
          <w:color w:val="000000"/>
          <w:sz w:val="30"/>
          <w:szCs w:val="30"/>
        </w:rPr>
      </w:pPr>
      <w:r>
        <w:rPr>
          <w:rFonts w:hint="eastAsia" w:ascii="宋体" w:hAnsi="宋体"/>
          <w:b/>
          <w:color w:val="000000"/>
          <w:sz w:val="28"/>
          <w:szCs w:val="28"/>
        </w:rPr>
        <w:br w:type="page"/>
      </w:r>
      <w:bookmarkStart w:id="11" w:name="_Toc171581377"/>
      <w:bookmarkStart w:id="12" w:name="_Toc171742000"/>
      <w:bookmarkStart w:id="13" w:name="_Toc171581557"/>
      <w:r>
        <w:rPr>
          <w:rFonts w:hint="eastAsia" w:ascii="宋体" w:hAnsi="宋体"/>
          <w:b/>
          <w:smallCaps/>
          <w:color w:val="000000"/>
          <w:sz w:val="30"/>
          <w:szCs w:val="30"/>
        </w:rPr>
        <w:t>（七）投标</w:t>
      </w:r>
      <w:r>
        <w:rPr>
          <w:rFonts w:hint="eastAsia" w:ascii="宋体" w:hAnsi="宋体"/>
          <w:b/>
          <w:color w:val="000000"/>
          <w:sz w:val="30"/>
          <w:szCs w:val="30"/>
        </w:rPr>
        <w:t>报价需要说明的其他资料</w:t>
      </w:r>
      <w:bookmarkEnd w:id="11"/>
      <w:bookmarkEnd w:id="12"/>
      <w:bookmarkEnd w:id="13"/>
    </w:p>
    <w:p>
      <w:pPr>
        <w:ind w:left="-1" w:leftChars="-1" w:hanging="1"/>
        <w:rPr>
          <w:rFonts w:hint="eastAsia" w:ascii="宋体" w:hAnsi="宋体"/>
          <w:color w:val="000000"/>
          <w:sz w:val="24"/>
        </w:rPr>
      </w:pPr>
    </w:p>
    <w:p>
      <w:pPr>
        <w:ind w:left="-1" w:leftChars="-1" w:hanging="1"/>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before="156" w:beforeLines="50" w:after="156" w:afterLines="50" w:line="360" w:lineRule="auto"/>
        <w:rPr>
          <w:rFonts w:hint="eastAsia" w:ascii="宋体" w:hAnsi="宋体" w:cs="宋体"/>
          <w:b/>
          <w:bCs/>
          <w:color w:val="000000"/>
          <w:sz w:val="28"/>
          <w:szCs w:val="28"/>
        </w:rPr>
      </w:pPr>
    </w:p>
    <w:p>
      <w:pPr>
        <w:spacing w:before="156" w:beforeLines="50" w:after="156" w:afterLines="50" w:line="360" w:lineRule="auto"/>
        <w:rPr>
          <w:rFonts w:hint="eastAsia" w:ascii="宋体" w:hAnsi="宋体" w:cs="宋体"/>
          <w:b/>
          <w:bCs/>
          <w:color w:val="000000"/>
          <w:sz w:val="28"/>
          <w:szCs w:val="28"/>
        </w:rPr>
      </w:pPr>
    </w:p>
    <w:p>
      <w:pPr>
        <w:spacing w:before="156" w:beforeLines="50" w:after="156" w:afterLines="50" w:line="360" w:lineRule="auto"/>
        <w:rPr>
          <w:rFonts w:hint="eastAsia" w:ascii="宋体" w:hAnsi="宋体" w:cs="宋体"/>
          <w:b/>
          <w:bCs/>
          <w:color w:val="000000"/>
          <w:sz w:val="28"/>
          <w:szCs w:val="28"/>
        </w:rPr>
      </w:pPr>
    </w:p>
    <w:p>
      <w:pPr>
        <w:spacing w:before="156" w:beforeLines="50" w:after="156" w:afterLines="50" w:line="360" w:lineRule="auto"/>
        <w:rPr>
          <w:rFonts w:hint="eastAsia" w:ascii="宋体" w:hAnsi="宋体" w:cs="宋体"/>
          <w:b/>
          <w:bCs/>
          <w:color w:val="000000"/>
          <w:sz w:val="28"/>
          <w:szCs w:val="28"/>
        </w:rPr>
      </w:pPr>
    </w:p>
    <w:p>
      <w:pPr>
        <w:spacing w:before="156" w:beforeLines="50" w:after="156" w:afterLines="50" w:line="360" w:lineRule="auto"/>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附件三</w:t>
      </w:r>
    </w:p>
    <w:p>
      <w:pPr>
        <w:spacing w:before="312" w:beforeLines="100" w:line="480" w:lineRule="auto"/>
        <w:jc w:val="center"/>
        <w:rPr>
          <w:rFonts w:hint="eastAsia" w:ascii="黑体" w:hAnsi="黑体" w:eastAsia="黑体" w:cs="黑体"/>
          <w:b/>
          <w:bCs/>
          <w:sz w:val="40"/>
          <w:szCs w:val="40"/>
        </w:rPr>
      </w:pPr>
      <w:r>
        <w:rPr>
          <w:rFonts w:hint="eastAsia" w:ascii="黑体" w:hAnsi="黑体" w:eastAsia="黑体" w:cs="黑体"/>
          <w:b/>
          <w:bCs/>
          <w:sz w:val="40"/>
          <w:szCs w:val="40"/>
        </w:rPr>
        <w:t>保证承诺书</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ascii="仿宋" w:hAnsi="仿宋" w:eastAsia="仿宋" w:cs="仿宋"/>
          <w:sz w:val="28"/>
          <w:szCs w:val="28"/>
        </w:rPr>
      </w:pPr>
      <w:r>
        <w:rPr>
          <w:rFonts w:hint="eastAsia" w:ascii="仿宋" w:hAnsi="仿宋" w:eastAsia="仿宋" w:cs="仿宋"/>
          <w:sz w:val="28"/>
          <w:szCs w:val="28"/>
        </w:rPr>
        <w:t>保证人***，身份证号码***，系***公司法定代表人/项目负责人。现保证人针对***公司与</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w:t>
      </w:r>
      <w:r>
        <w:rPr>
          <w:rFonts w:hint="eastAsia" w:ascii="仿宋" w:hAnsi="仿宋" w:eastAsia="仿宋" w:cs="仿宋"/>
          <w:sz w:val="28"/>
          <w:szCs w:val="28"/>
        </w:rPr>
        <w:t>就***项目合作并签订《</w:t>
      </w:r>
      <w:r>
        <w:rPr>
          <w:rFonts w:hint="eastAsia" w:ascii="仿宋" w:hAnsi="仿宋" w:eastAsia="仿宋" w:cs="仿宋"/>
          <w:sz w:val="28"/>
          <w:szCs w:val="28"/>
          <w:u w:val="single"/>
        </w:rPr>
        <w:t xml:space="preserve">       </w:t>
      </w:r>
      <w:r>
        <w:rPr>
          <w:rFonts w:hint="eastAsia" w:ascii="仿宋" w:hAnsi="仿宋" w:eastAsia="仿宋" w:cs="仿宋"/>
          <w:sz w:val="28"/>
          <w:szCs w:val="28"/>
        </w:rPr>
        <w:t>合同》（下称主合同）事宜，为确保***公司全面履行其在主合同中的各项责任与义务，保证人自愿为其向</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rPr>
        <w:t>提供不可撤销的连带保证责任担保，并向</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rPr>
        <w:t>郑重承诺：</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一、保证范围</w:t>
      </w:r>
      <w:r>
        <w:rPr>
          <w:rFonts w:hint="eastAsia" w:ascii="宋体" w:hAnsi="宋体"/>
          <w:sz w:val="24"/>
        </w:rPr>
        <w:t>。</w:t>
      </w:r>
      <w:r>
        <w:rPr>
          <w:rFonts w:hint="eastAsia" w:ascii="仿宋" w:hAnsi="仿宋" w:eastAsia="仿宋" w:cs="仿宋"/>
          <w:sz w:val="28"/>
          <w:szCs w:val="28"/>
        </w:rPr>
        <w:t>保证人的</w:t>
      </w:r>
      <w:r>
        <w:rPr>
          <w:rFonts w:hint="eastAsia" w:ascii="仿宋_GB2312" w:hAnsi="仿宋" w:eastAsia="仿宋_GB2312" w:cs="仿宋"/>
          <w:sz w:val="28"/>
          <w:szCs w:val="28"/>
        </w:rPr>
        <w:t>保证范围，为主合同项下</w:t>
      </w:r>
      <w:r>
        <w:rPr>
          <w:rFonts w:hint="eastAsia" w:ascii="仿宋" w:hAnsi="仿宋" w:eastAsia="仿宋" w:cs="仿宋"/>
          <w:sz w:val="28"/>
          <w:szCs w:val="28"/>
        </w:rPr>
        <w:t>***公司对</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rPr>
        <w:t>应承担的全部责任、义务、债务等，</w:t>
      </w:r>
      <w:r>
        <w:rPr>
          <w:rFonts w:hint="eastAsia" w:ascii="仿宋_GB2312" w:hAnsi="仿宋" w:eastAsia="仿宋_GB2312" w:cs="仿宋"/>
          <w:sz w:val="28"/>
          <w:szCs w:val="28"/>
        </w:rPr>
        <w:t>以及</w:t>
      </w:r>
      <w:r>
        <w:rPr>
          <w:rFonts w:hint="eastAsia" w:ascii="仿宋" w:hAnsi="仿宋" w:eastAsia="仿宋" w:cs="仿宋"/>
          <w:sz w:val="28"/>
          <w:szCs w:val="28"/>
          <w:u w:val="single"/>
          <w:lang w:eastAsia="zh-CN"/>
        </w:rPr>
        <w:t>安徽医科大学临床医学院</w:t>
      </w:r>
      <w:r>
        <w:rPr>
          <w:rFonts w:hint="eastAsia" w:ascii="仿宋_GB2312" w:hAnsi="仿宋" w:eastAsia="仿宋_GB2312" w:cs="仿宋"/>
          <w:sz w:val="28"/>
          <w:szCs w:val="28"/>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bCs/>
          <w:sz w:val="28"/>
          <w:szCs w:val="28"/>
        </w:rPr>
        <w:t>二、保证期间。</w:t>
      </w:r>
      <w:r>
        <w:rPr>
          <w:rFonts w:hint="eastAsia" w:ascii="仿宋_GB2312" w:hAnsi="仿宋" w:eastAsia="仿宋_GB2312" w:cs="仿宋"/>
          <w:sz w:val="28"/>
          <w:szCs w:val="28"/>
        </w:rPr>
        <w:t>保证人的保证期间，为</w:t>
      </w:r>
      <w:r>
        <w:rPr>
          <w:rFonts w:hint="eastAsia" w:ascii="仿宋" w:hAnsi="仿宋" w:eastAsia="仿宋" w:cs="仿宋"/>
          <w:sz w:val="28"/>
          <w:szCs w:val="28"/>
        </w:rPr>
        <w:t>***公司</w:t>
      </w:r>
      <w:r>
        <w:rPr>
          <w:rFonts w:hint="eastAsia" w:ascii="仿宋_GB2312" w:hAnsi="仿宋" w:eastAsia="仿宋_GB2312" w:cs="仿宋"/>
          <w:sz w:val="28"/>
          <w:szCs w:val="28"/>
        </w:rPr>
        <w:t>在主合同项下债务履行期限届满后三年；若主合同项下的债务约定分期履行的，则保证期间至</w:t>
      </w:r>
      <w:r>
        <w:rPr>
          <w:rFonts w:hint="eastAsia" w:ascii="仿宋" w:hAnsi="仿宋" w:eastAsia="仿宋" w:cs="仿宋"/>
          <w:sz w:val="28"/>
          <w:szCs w:val="28"/>
        </w:rPr>
        <w:t>***公司</w:t>
      </w:r>
      <w:r>
        <w:rPr>
          <w:rFonts w:hint="eastAsia" w:ascii="仿宋_GB2312" w:hAnsi="仿宋" w:eastAsia="仿宋_GB2312" w:cs="仿宋"/>
          <w:sz w:val="28"/>
          <w:szCs w:val="28"/>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ascii="仿宋_GB2312" w:hAnsi="仿宋" w:eastAsia="仿宋_GB2312" w:cs="仿宋"/>
          <w:sz w:val="28"/>
          <w:szCs w:val="28"/>
        </w:rPr>
      </w:pPr>
      <w:r>
        <w:rPr>
          <w:rFonts w:hint="eastAsia" w:ascii="仿宋_GB2312" w:hAnsi="仿宋" w:eastAsia="仿宋_GB2312" w:cs="仿宋"/>
          <w:b/>
          <w:bCs/>
          <w:sz w:val="28"/>
          <w:szCs w:val="28"/>
        </w:rPr>
        <w:t>三、保证方式。</w:t>
      </w:r>
      <w:r>
        <w:rPr>
          <w:rFonts w:hint="eastAsia" w:ascii="仿宋_GB2312" w:hAnsi="仿宋" w:eastAsia="仿宋_GB2312" w:cs="仿宋"/>
          <w:sz w:val="28"/>
          <w:szCs w:val="28"/>
        </w:rPr>
        <w:t>保证人承担独立的、不可撤销的、连带责任保证担保。任何情况下，不因主合同无效、撤销等等而影响本承诺书的效力。</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hint="eastAsia" w:ascii="仿宋" w:hAnsi="仿宋" w:eastAsia="仿宋" w:cs="仿宋"/>
          <w:sz w:val="28"/>
          <w:szCs w:val="28"/>
        </w:rPr>
      </w:pPr>
      <w:r>
        <w:rPr>
          <w:rFonts w:hint="eastAsia" w:ascii="仿宋_GB2312" w:hAnsi="仿宋" w:eastAsia="仿宋_GB2312" w:cs="仿宋"/>
          <w:sz w:val="28"/>
          <w:szCs w:val="28"/>
        </w:rPr>
        <w:t>四、保证人</w:t>
      </w:r>
      <w:r>
        <w:rPr>
          <w:rFonts w:hint="eastAsia" w:ascii="仿宋" w:hAnsi="仿宋" w:eastAsia="仿宋" w:cs="仿宋"/>
          <w:sz w:val="28"/>
          <w:szCs w:val="28"/>
        </w:rPr>
        <w:t>承诺，无论</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rPr>
        <w:t>是否对被担保债权享有其他担保（包括但不限于保证、抵押、质押等），保证人在本承诺书项下的保证责任均不因此减免。</w:t>
      </w:r>
      <w:r>
        <w:rPr>
          <w:rFonts w:hint="eastAsia" w:ascii="仿宋" w:hAnsi="仿宋" w:eastAsia="仿宋" w:cs="仿宋"/>
          <w:sz w:val="28"/>
          <w:szCs w:val="28"/>
          <w:u w:val="single"/>
          <w:lang w:eastAsia="zh-CN"/>
        </w:rPr>
        <w:t>安徽医科大学临床医学院</w:t>
      </w:r>
      <w:r>
        <w:rPr>
          <w:rFonts w:hint="eastAsia" w:ascii="仿宋" w:hAnsi="仿宋" w:eastAsia="仿宋" w:cs="仿宋"/>
          <w:sz w:val="28"/>
          <w:szCs w:val="28"/>
        </w:rPr>
        <w:t>均可直接要求保证人依照本承诺书约定承担保证责任，保证人不提出任何异议。</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五、保证人是具备完全民事行为能力的自然人，保证人为签订本承诺书提供的所有文件、信息及签字均真实、完整、有效。</w:t>
      </w:r>
    </w:p>
    <w:p>
      <w:pPr>
        <w:keepNext w:val="0"/>
        <w:keepLines w:val="0"/>
        <w:pageBreakBefore w:val="0"/>
        <w:widowControl/>
        <w:kinsoku/>
        <w:wordWrap/>
        <w:overflowPunct/>
        <w:topLinePunct w:val="0"/>
        <w:autoSpaceDE/>
        <w:autoSpaceDN/>
        <w:bidi w:val="0"/>
        <w:adjustRightInd w:val="0"/>
        <w:snapToGrid w:val="0"/>
        <w:spacing w:before="157" w:beforeLines="50" w:after="157" w:afterLines="50"/>
        <w:ind w:firstLine="562" w:firstLineChars="200"/>
        <w:textAlignment w:val="auto"/>
        <w:rPr>
          <w:rFonts w:ascii="宋体" w:hAnsi="宋体"/>
          <w:sz w:val="24"/>
        </w:rPr>
      </w:pPr>
      <w:r>
        <w:rPr>
          <w:rFonts w:hint="eastAsia" w:ascii="仿宋" w:hAnsi="仿宋" w:eastAsia="仿宋" w:cs="仿宋"/>
          <w:b/>
          <w:bCs/>
          <w:sz w:val="28"/>
          <w:szCs w:val="28"/>
        </w:rPr>
        <w:t>六、保证人已充分理解并全面认可主合同及本承诺书的所有条款内容，并承诺任何情况下不得对其提出任何异议。</w:t>
      </w:r>
    </w:p>
    <w:p>
      <w:pPr>
        <w:widowControl/>
        <w:adjustRightInd w:val="0"/>
        <w:snapToGrid w:val="0"/>
        <w:spacing w:before="312" w:beforeLines="100" w:after="312" w:afterLines="100" w:line="360" w:lineRule="auto"/>
        <w:ind w:left="5880" w:leftChars="2800"/>
        <w:rPr>
          <w:rFonts w:ascii="仿宋_GB2312" w:hAnsi="仿宋" w:eastAsia="仿宋_GB2312" w:cs="仿宋"/>
          <w:sz w:val="28"/>
          <w:szCs w:val="28"/>
        </w:rPr>
      </w:pPr>
      <w:r>
        <w:rPr>
          <w:rFonts w:hint="eastAsia" w:ascii="仿宋_GB2312" w:hAnsi="仿宋" w:eastAsia="仿宋_GB2312" w:cs="仿宋"/>
          <w:sz w:val="28"/>
          <w:szCs w:val="28"/>
        </w:rPr>
        <w:t>保证人：</w:t>
      </w:r>
    </w:p>
    <w:p>
      <w:pPr>
        <w:widowControl/>
        <w:adjustRightInd w:val="0"/>
        <w:snapToGrid w:val="0"/>
        <w:spacing w:before="312" w:beforeLines="100" w:after="312" w:afterLines="100" w:line="360" w:lineRule="auto"/>
        <w:ind w:left="5880" w:leftChars="2800"/>
        <w:rPr>
          <w:rFonts w:hint="eastAsia" w:ascii="仿宋_GB2312" w:hAnsi="仿宋" w:eastAsia="仿宋_GB2312" w:cs="仿宋"/>
          <w:sz w:val="28"/>
          <w:szCs w:val="28"/>
        </w:rPr>
      </w:pPr>
      <w:r>
        <w:rPr>
          <w:rFonts w:hint="eastAsia" w:ascii="仿宋_GB2312" w:hAnsi="仿宋" w:eastAsia="仿宋_GB2312" w:cs="仿宋"/>
          <w:sz w:val="28"/>
          <w:szCs w:val="28"/>
        </w:rPr>
        <w:t>日期：</w:t>
      </w:r>
    </w:p>
    <w:p>
      <w:pPr>
        <w:spacing w:after="120"/>
        <w:ind w:left="420" w:leftChars="200"/>
        <w:rPr>
          <w:rFonts w:hint="eastAsia" w:hAnsi="宋体"/>
          <w:b/>
          <w:sz w:val="28"/>
          <w:szCs w:val="28"/>
        </w:rPr>
      </w:pPr>
      <w:r>
        <w:rPr>
          <w:rFonts w:hint="eastAsia" w:ascii="仿宋_GB2312" w:hAnsi="仿宋" w:eastAsia="仿宋_GB2312" w:cs="仿宋"/>
          <w:sz w:val="28"/>
          <w:szCs w:val="28"/>
        </w:rPr>
        <w:br w:type="page"/>
      </w:r>
      <w:r>
        <w:rPr>
          <w:rFonts w:hint="eastAsia" w:ascii="宋体" w:hAnsi="宋体"/>
          <w:b/>
          <w:sz w:val="28"/>
          <w:szCs w:val="28"/>
        </w:rPr>
        <w:t>附件四</w:t>
      </w:r>
    </w:p>
    <w:p>
      <w:pPr>
        <w:widowControl/>
        <w:jc w:val="center"/>
        <w:rPr>
          <w:rFonts w:hint="eastAsia" w:ascii="宋体" w:hAnsi="宋体" w:cs="宋体"/>
          <w:b/>
          <w:bCs/>
          <w:color w:val="222222"/>
          <w:kern w:val="0"/>
          <w:sz w:val="28"/>
          <w:szCs w:val="28"/>
        </w:rPr>
      </w:pPr>
      <w:r>
        <w:rPr>
          <w:rFonts w:hint="eastAsia" w:ascii="宋体" w:hAnsi="宋体" w:cs="宋体"/>
          <w:b/>
          <w:bCs/>
          <w:color w:val="222222"/>
          <w:kern w:val="0"/>
          <w:sz w:val="28"/>
          <w:szCs w:val="28"/>
        </w:rPr>
        <w:t>廉政承诺书</w:t>
      </w:r>
    </w:p>
    <w:p>
      <w:pPr>
        <w:spacing w:line="360" w:lineRule="auto"/>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甲方：</w:t>
      </w:r>
      <w:r>
        <w:rPr>
          <w:rFonts w:hint="eastAsia" w:ascii="宋体" w:hAnsi="宋体" w:cs="宋体"/>
          <w:bCs/>
          <w:kern w:val="0"/>
          <w:sz w:val="24"/>
          <w:szCs w:val="20"/>
          <w:shd w:val="clear" w:color="auto" w:fill="FFFFFF"/>
        </w:rPr>
        <w:t>采购方</w:t>
      </w:r>
    </w:p>
    <w:p>
      <w:pPr>
        <w:spacing w:line="360" w:lineRule="auto"/>
        <w:rPr>
          <w:rFonts w:hint="eastAsia" w:ascii="宋体" w:hAnsi="宋体"/>
          <w:color w:val="000000"/>
          <w:kern w:val="10"/>
          <w:sz w:val="24"/>
        </w:rPr>
      </w:pPr>
      <w:r>
        <w:rPr>
          <w:rFonts w:hint="eastAsia" w:ascii="宋体" w:hAnsi="宋体" w:cs="宋体"/>
          <w:kern w:val="0"/>
          <w:sz w:val="24"/>
          <w:szCs w:val="20"/>
          <w:shd w:val="clear" w:color="auto" w:fill="FFFFFF"/>
        </w:rPr>
        <w:t>乙方：供应方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第一条 甲乙双方共同承诺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（二）严格执行合同文件，自觉按合同办事。</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（三）坚持公开、公平、公正的原则，不为获取不正当利益而损害对方利益。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（四）保守对方的商业秘密，不将其用于交易以外的目的。</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第二条 甲方承诺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 xml:space="preserve">在交易的事前、事中、事后遵守以下（包括但不限于）事项： </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（一）不参加乙方或相关单位的宴请。</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（二）不私自收受乙方或相关单位的礼品、礼券或以“低价付款”的物品。</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（三）不接受乙方或相关单位的礼金、贿赂、帐外回扣等任何形式的私下经济利益。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（六）不得有其他任何在乙方等相关单位获取不当利益的行为。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第三条 乙方承诺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在交易的事前、事中、事后遵守以下（包括但不限于）事项：</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（一）与甲方保持正常的业务交往，严格执行合同约定。</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（二）不向甲方工作人员及任何与甲方相关联的单位或个人提供宴请、旅游、健身、娱乐、变相考察等活动。</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（三）不私自向甲方、相关单位及其工作人员赠送礼品、现金、有价卡券等。</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（五）及时向甲方通报甲方人员违反本承诺书规定的行为。</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第四条 违约责任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hint="eastAsia" w:ascii="宋体" w:hAnsi="宋体" w:cs="宋体"/>
          <w:kern w:val="0"/>
          <w:sz w:val="24"/>
          <w:szCs w:val="20"/>
          <w:shd w:val="clear" w:color="auto" w:fill="FFFFFF"/>
        </w:rPr>
      </w:pPr>
      <w:r>
        <w:rPr>
          <w:rFonts w:hint="eastAsia" w:ascii="宋体" w:hAnsi="宋体" w:cs="宋体"/>
          <w:kern w:val="0"/>
          <w:sz w:val="24"/>
          <w:szCs w:val="20"/>
          <w:shd w:val="clear" w:color="auto" w:fill="FFFFFF"/>
        </w:rPr>
        <w:t>注：招投标双方应严格遵守上述承诺事项，如投标方违反上述承诺视为放弃招标资格，招标方保留最终解释权。</w:t>
      </w:r>
    </w:p>
    <w:p>
      <w:pPr>
        <w:widowControl/>
        <w:adjustRightInd w:val="0"/>
        <w:snapToGrid w:val="0"/>
        <w:spacing w:before="312" w:beforeLines="100" w:after="312" w:afterLines="100" w:line="360" w:lineRule="auto"/>
        <w:ind w:left="5460" w:leftChars="2600"/>
        <w:rPr>
          <w:rFonts w:ascii="仿宋_GB2312" w:hAnsi="仿宋" w:eastAsia="仿宋_GB2312" w:cs="仿宋"/>
          <w:sz w:val="28"/>
          <w:szCs w:val="28"/>
        </w:rPr>
      </w:pPr>
      <w:r>
        <w:rPr>
          <w:rFonts w:hint="eastAsia" w:ascii="仿宋_GB2312" w:hAnsi="仿宋" w:eastAsia="仿宋_GB2312" w:cs="仿宋"/>
          <w:sz w:val="28"/>
          <w:szCs w:val="28"/>
        </w:rPr>
        <w:t>投标单位：</w:t>
      </w:r>
    </w:p>
    <w:p>
      <w:pPr>
        <w:widowControl/>
        <w:adjustRightInd w:val="0"/>
        <w:snapToGrid w:val="0"/>
        <w:spacing w:before="312" w:beforeLines="100" w:after="312" w:afterLines="100" w:line="360" w:lineRule="auto"/>
        <w:ind w:left="5460" w:leftChars="2600"/>
        <w:rPr>
          <w:rFonts w:hint="eastAsia" w:ascii="宋体" w:hAnsi="宋体" w:cs="宋体"/>
          <w:color w:val="000000"/>
          <w:sz w:val="28"/>
          <w:szCs w:val="28"/>
        </w:rPr>
      </w:pPr>
      <w:r>
        <w:rPr>
          <w:rFonts w:hint="eastAsia" w:ascii="仿宋_GB2312" w:hAnsi="仿宋" w:eastAsia="仿宋_GB2312" w:cs="仿宋"/>
          <w:sz w:val="28"/>
          <w:szCs w:val="28"/>
        </w:rPr>
        <w:t>日期：</w:t>
      </w:r>
    </w:p>
    <w:bookmarkEnd w:id="14"/>
    <w:sectPr>
      <w:headerReference r:id="rId3" w:type="default"/>
      <w:footerReference r:id="rId4" w:type="default"/>
      <w:pgSz w:w="11906" w:h="16838"/>
      <w:pgMar w:top="1134" w:right="1134" w:bottom="1134" w:left="1134" w:header="454" w:footer="45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9"/>
      </w:rPr>
    </w:pPr>
    <w:r>
      <w:fldChar w:fldCharType="begin"/>
    </w:r>
    <w:r>
      <w:rPr>
        <w:rStyle w:val="19"/>
      </w:rPr>
      <w:instrText xml:space="preserve">PAGE  </w:instrText>
    </w:r>
    <w:r>
      <w:fldChar w:fldCharType="separate"/>
    </w:r>
    <w:r>
      <w:rPr>
        <w:rStyle w:val="19"/>
      </w:rPr>
      <w:t>14</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7F3F7"/>
    <w:multiLevelType w:val="singleLevel"/>
    <w:tmpl w:val="B4F7F3F7"/>
    <w:lvl w:ilvl="0" w:tentative="0">
      <w:start w:val="1"/>
      <w:numFmt w:val="decimal"/>
      <w:suff w:val="nothing"/>
      <w:lvlText w:val="%1．"/>
      <w:lvlJc w:val="left"/>
      <w:pPr>
        <w:ind w:left="0" w:firstLine="400"/>
      </w:pPr>
      <w:rPr>
        <w:rFonts w:hint="default"/>
      </w:rPr>
    </w:lvl>
  </w:abstractNum>
  <w:abstractNum w:abstractNumId="1">
    <w:nsid w:val="3C005385"/>
    <w:multiLevelType w:val="singleLevel"/>
    <w:tmpl w:val="3C005385"/>
    <w:lvl w:ilvl="0" w:tentative="0">
      <w:start w:val="1"/>
      <w:numFmt w:val="decimal"/>
      <w:suff w:val="nothing"/>
      <w:lvlText w:val="%1．"/>
      <w:lvlJc w:val="left"/>
      <w:pPr>
        <w:ind w:left="0" w:firstLine="400"/>
      </w:pPr>
      <w:rPr>
        <w:rFonts w:hint="default"/>
      </w:rPr>
    </w:lvl>
  </w:abstractNum>
  <w:abstractNum w:abstractNumId="2">
    <w:nsid w:val="4EACE9AB"/>
    <w:multiLevelType w:val="singleLevel"/>
    <w:tmpl w:val="4EACE9AB"/>
    <w:lvl w:ilvl="0" w:tentative="0">
      <w:start w:val="1"/>
      <w:numFmt w:val="decimal"/>
      <w:suff w:val="nothing"/>
      <w:lvlText w:val="%1．"/>
      <w:lvlJc w:val="left"/>
      <w:pPr>
        <w:ind w:left="0" w:firstLine="400"/>
      </w:pPr>
      <w:rPr>
        <w:rFonts w:hint="default"/>
      </w:rPr>
    </w:lvl>
  </w:abstractNum>
  <w:abstractNum w:abstractNumId="3">
    <w:nsid w:val="58C7D60A"/>
    <w:multiLevelType w:val="singleLevel"/>
    <w:tmpl w:val="58C7D60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王子他爸">
    <w15:presenceInfo w15:providerId="WPS Office" w15:userId="418089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OTBjYTkzMjBkNTk4NDU1NTc1YzUxNDFiNmNhMTAifQ=="/>
  </w:docVars>
  <w:rsids>
    <w:rsidRoot w:val="00172A27"/>
    <w:rsid w:val="00001B8B"/>
    <w:rsid w:val="00006047"/>
    <w:rsid w:val="00016D5C"/>
    <w:rsid w:val="00021D51"/>
    <w:rsid w:val="00022CF5"/>
    <w:rsid w:val="000232E2"/>
    <w:rsid w:val="00023F02"/>
    <w:rsid w:val="000332E4"/>
    <w:rsid w:val="00035D8B"/>
    <w:rsid w:val="000373AC"/>
    <w:rsid w:val="00050675"/>
    <w:rsid w:val="00051179"/>
    <w:rsid w:val="00052453"/>
    <w:rsid w:val="0005299F"/>
    <w:rsid w:val="0005332C"/>
    <w:rsid w:val="0005545B"/>
    <w:rsid w:val="000565F5"/>
    <w:rsid w:val="00060E66"/>
    <w:rsid w:val="000632D6"/>
    <w:rsid w:val="00063E32"/>
    <w:rsid w:val="00067501"/>
    <w:rsid w:val="000777CA"/>
    <w:rsid w:val="00080955"/>
    <w:rsid w:val="00082DA3"/>
    <w:rsid w:val="00085FB5"/>
    <w:rsid w:val="000879C1"/>
    <w:rsid w:val="0009511E"/>
    <w:rsid w:val="0009514C"/>
    <w:rsid w:val="00096443"/>
    <w:rsid w:val="000A063F"/>
    <w:rsid w:val="000A0FA2"/>
    <w:rsid w:val="000A143C"/>
    <w:rsid w:val="000A2B6D"/>
    <w:rsid w:val="000A6334"/>
    <w:rsid w:val="000B1C08"/>
    <w:rsid w:val="000B2E76"/>
    <w:rsid w:val="000C1124"/>
    <w:rsid w:val="000C26CB"/>
    <w:rsid w:val="000C77FB"/>
    <w:rsid w:val="000D10E7"/>
    <w:rsid w:val="000D2147"/>
    <w:rsid w:val="000D2862"/>
    <w:rsid w:val="000D2D32"/>
    <w:rsid w:val="000E0096"/>
    <w:rsid w:val="000F727A"/>
    <w:rsid w:val="0010091D"/>
    <w:rsid w:val="00104EFB"/>
    <w:rsid w:val="00106F95"/>
    <w:rsid w:val="001070A9"/>
    <w:rsid w:val="001131C4"/>
    <w:rsid w:val="0012316A"/>
    <w:rsid w:val="00124936"/>
    <w:rsid w:val="00127BD3"/>
    <w:rsid w:val="00135728"/>
    <w:rsid w:val="00135BB2"/>
    <w:rsid w:val="001370BA"/>
    <w:rsid w:val="0013799F"/>
    <w:rsid w:val="00141880"/>
    <w:rsid w:val="00144C4F"/>
    <w:rsid w:val="00144EFC"/>
    <w:rsid w:val="00145B61"/>
    <w:rsid w:val="00145C9E"/>
    <w:rsid w:val="00156B23"/>
    <w:rsid w:val="0015711C"/>
    <w:rsid w:val="00171905"/>
    <w:rsid w:val="00171DD7"/>
    <w:rsid w:val="00172E67"/>
    <w:rsid w:val="001735EA"/>
    <w:rsid w:val="001836F5"/>
    <w:rsid w:val="001838A7"/>
    <w:rsid w:val="00193FCE"/>
    <w:rsid w:val="00194094"/>
    <w:rsid w:val="00194F27"/>
    <w:rsid w:val="00197989"/>
    <w:rsid w:val="001979C5"/>
    <w:rsid w:val="001A4164"/>
    <w:rsid w:val="001A45FF"/>
    <w:rsid w:val="001A4F4B"/>
    <w:rsid w:val="001A4F5C"/>
    <w:rsid w:val="001B42F7"/>
    <w:rsid w:val="001B7F82"/>
    <w:rsid w:val="001C0DB1"/>
    <w:rsid w:val="001C1124"/>
    <w:rsid w:val="001C376A"/>
    <w:rsid w:val="001D5102"/>
    <w:rsid w:val="001D6DD8"/>
    <w:rsid w:val="001E135E"/>
    <w:rsid w:val="001E1797"/>
    <w:rsid w:val="001E2270"/>
    <w:rsid w:val="001E4D1A"/>
    <w:rsid w:val="001F0BE9"/>
    <w:rsid w:val="0020259C"/>
    <w:rsid w:val="00203130"/>
    <w:rsid w:val="00206A07"/>
    <w:rsid w:val="00207F53"/>
    <w:rsid w:val="00212FEA"/>
    <w:rsid w:val="00216B5F"/>
    <w:rsid w:val="00233B1F"/>
    <w:rsid w:val="00235D7C"/>
    <w:rsid w:val="002430DC"/>
    <w:rsid w:val="00243C31"/>
    <w:rsid w:val="00243CDD"/>
    <w:rsid w:val="00246DD4"/>
    <w:rsid w:val="002503BE"/>
    <w:rsid w:val="002523EE"/>
    <w:rsid w:val="00256262"/>
    <w:rsid w:val="002570A1"/>
    <w:rsid w:val="002658AB"/>
    <w:rsid w:val="002666BE"/>
    <w:rsid w:val="002668CA"/>
    <w:rsid w:val="00266B0D"/>
    <w:rsid w:val="00267C03"/>
    <w:rsid w:val="00270F54"/>
    <w:rsid w:val="00271C6B"/>
    <w:rsid w:val="0027565F"/>
    <w:rsid w:val="00277CD3"/>
    <w:rsid w:val="002805A0"/>
    <w:rsid w:val="002806C3"/>
    <w:rsid w:val="00281A7F"/>
    <w:rsid w:val="00284766"/>
    <w:rsid w:val="00286313"/>
    <w:rsid w:val="00287291"/>
    <w:rsid w:val="00290507"/>
    <w:rsid w:val="0029102A"/>
    <w:rsid w:val="00291E1E"/>
    <w:rsid w:val="00291F2E"/>
    <w:rsid w:val="00295901"/>
    <w:rsid w:val="002A331D"/>
    <w:rsid w:val="002A55AE"/>
    <w:rsid w:val="002A6DD4"/>
    <w:rsid w:val="002A775E"/>
    <w:rsid w:val="002C1102"/>
    <w:rsid w:val="002C1180"/>
    <w:rsid w:val="002C1C06"/>
    <w:rsid w:val="002C3D15"/>
    <w:rsid w:val="002C6D43"/>
    <w:rsid w:val="002D12D8"/>
    <w:rsid w:val="002D19E0"/>
    <w:rsid w:val="002D30B6"/>
    <w:rsid w:val="002D34CC"/>
    <w:rsid w:val="002D5787"/>
    <w:rsid w:val="002E0BFF"/>
    <w:rsid w:val="002E2001"/>
    <w:rsid w:val="002E46F2"/>
    <w:rsid w:val="002F0155"/>
    <w:rsid w:val="002F3575"/>
    <w:rsid w:val="002F5ABA"/>
    <w:rsid w:val="002F69B0"/>
    <w:rsid w:val="00301600"/>
    <w:rsid w:val="0030306C"/>
    <w:rsid w:val="00307BA4"/>
    <w:rsid w:val="0032122C"/>
    <w:rsid w:val="00324EDC"/>
    <w:rsid w:val="00325B77"/>
    <w:rsid w:val="00325E7D"/>
    <w:rsid w:val="00327D5B"/>
    <w:rsid w:val="003313FA"/>
    <w:rsid w:val="003317F2"/>
    <w:rsid w:val="00332638"/>
    <w:rsid w:val="0033570D"/>
    <w:rsid w:val="00357BF9"/>
    <w:rsid w:val="003739BB"/>
    <w:rsid w:val="00376A84"/>
    <w:rsid w:val="00383CDA"/>
    <w:rsid w:val="003916E3"/>
    <w:rsid w:val="00391930"/>
    <w:rsid w:val="00395EE5"/>
    <w:rsid w:val="003B38A9"/>
    <w:rsid w:val="003B4131"/>
    <w:rsid w:val="003B6AD7"/>
    <w:rsid w:val="003B71EF"/>
    <w:rsid w:val="003B777D"/>
    <w:rsid w:val="003C3386"/>
    <w:rsid w:val="003C4673"/>
    <w:rsid w:val="003D0295"/>
    <w:rsid w:val="003D0935"/>
    <w:rsid w:val="003D451F"/>
    <w:rsid w:val="003E0AA7"/>
    <w:rsid w:val="003E6367"/>
    <w:rsid w:val="003F0D7C"/>
    <w:rsid w:val="003F2164"/>
    <w:rsid w:val="003F339D"/>
    <w:rsid w:val="003F3C62"/>
    <w:rsid w:val="003F710D"/>
    <w:rsid w:val="004000EB"/>
    <w:rsid w:val="00406E65"/>
    <w:rsid w:val="00411428"/>
    <w:rsid w:val="004144E3"/>
    <w:rsid w:val="0042021C"/>
    <w:rsid w:val="00423A5C"/>
    <w:rsid w:val="00426820"/>
    <w:rsid w:val="00427D71"/>
    <w:rsid w:val="00440085"/>
    <w:rsid w:val="00440722"/>
    <w:rsid w:val="00441411"/>
    <w:rsid w:val="00441F97"/>
    <w:rsid w:val="00445D19"/>
    <w:rsid w:val="00457EE5"/>
    <w:rsid w:val="004619F4"/>
    <w:rsid w:val="0046448E"/>
    <w:rsid w:val="004648DB"/>
    <w:rsid w:val="004651EF"/>
    <w:rsid w:val="00470C1C"/>
    <w:rsid w:val="00471867"/>
    <w:rsid w:val="00472F86"/>
    <w:rsid w:val="00477104"/>
    <w:rsid w:val="00477C21"/>
    <w:rsid w:val="004837F7"/>
    <w:rsid w:val="00484F75"/>
    <w:rsid w:val="00490E4B"/>
    <w:rsid w:val="00493609"/>
    <w:rsid w:val="0049431F"/>
    <w:rsid w:val="0049755C"/>
    <w:rsid w:val="004A0967"/>
    <w:rsid w:val="004A23EA"/>
    <w:rsid w:val="004A257A"/>
    <w:rsid w:val="004A6184"/>
    <w:rsid w:val="004C0FC6"/>
    <w:rsid w:val="004C1B7D"/>
    <w:rsid w:val="004C1BF5"/>
    <w:rsid w:val="004C2694"/>
    <w:rsid w:val="004C2A8E"/>
    <w:rsid w:val="004C6CF8"/>
    <w:rsid w:val="004C71C5"/>
    <w:rsid w:val="004D0ED1"/>
    <w:rsid w:val="004D4F92"/>
    <w:rsid w:val="004D5A76"/>
    <w:rsid w:val="004E17C6"/>
    <w:rsid w:val="004E2430"/>
    <w:rsid w:val="004F1A73"/>
    <w:rsid w:val="004F4F94"/>
    <w:rsid w:val="00501921"/>
    <w:rsid w:val="00505986"/>
    <w:rsid w:val="005065DF"/>
    <w:rsid w:val="0051165B"/>
    <w:rsid w:val="00513468"/>
    <w:rsid w:val="0051463F"/>
    <w:rsid w:val="005151EE"/>
    <w:rsid w:val="00515A42"/>
    <w:rsid w:val="0052444D"/>
    <w:rsid w:val="00524FD4"/>
    <w:rsid w:val="00526084"/>
    <w:rsid w:val="00527DD9"/>
    <w:rsid w:val="005332C7"/>
    <w:rsid w:val="00543161"/>
    <w:rsid w:val="00546FE3"/>
    <w:rsid w:val="00547410"/>
    <w:rsid w:val="00557C25"/>
    <w:rsid w:val="00566440"/>
    <w:rsid w:val="005725E3"/>
    <w:rsid w:val="00573D9F"/>
    <w:rsid w:val="005821A4"/>
    <w:rsid w:val="00582979"/>
    <w:rsid w:val="005862FE"/>
    <w:rsid w:val="00591D5D"/>
    <w:rsid w:val="005922A9"/>
    <w:rsid w:val="00593889"/>
    <w:rsid w:val="00595062"/>
    <w:rsid w:val="005961E5"/>
    <w:rsid w:val="005A05DD"/>
    <w:rsid w:val="005A0ACC"/>
    <w:rsid w:val="005A118E"/>
    <w:rsid w:val="005A24B1"/>
    <w:rsid w:val="005A33A8"/>
    <w:rsid w:val="005A5969"/>
    <w:rsid w:val="005A6422"/>
    <w:rsid w:val="005A7F44"/>
    <w:rsid w:val="005B0F30"/>
    <w:rsid w:val="005B1F8A"/>
    <w:rsid w:val="005B39AD"/>
    <w:rsid w:val="005C6689"/>
    <w:rsid w:val="005D2131"/>
    <w:rsid w:val="005D26B5"/>
    <w:rsid w:val="005D790B"/>
    <w:rsid w:val="005E2FD1"/>
    <w:rsid w:val="005E4610"/>
    <w:rsid w:val="005F5D49"/>
    <w:rsid w:val="006005FD"/>
    <w:rsid w:val="00600CCF"/>
    <w:rsid w:val="00600E01"/>
    <w:rsid w:val="0061011D"/>
    <w:rsid w:val="006126A9"/>
    <w:rsid w:val="00616274"/>
    <w:rsid w:val="00620B71"/>
    <w:rsid w:val="006303F1"/>
    <w:rsid w:val="00630502"/>
    <w:rsid w:val="006308E0"/>
    <w:rsid w:val="00632248"/>
    <w:rsid w:val="00632251"/>
    <w:rsid w:val="0063394A"/>
    <w:rsid w:val="00635693"/>
    <w:rsid w:val="006428AE"/>
    <w:rsid w:val="00643F93"/>
    <w:rsid w:val="006448CE"/>
    <w:rsid w:val="00645E57"/>
    <w:rsid w:val="006515C1"/>
    <w:rsid w:val="006557E9"/>
    <w:rsid w:val="0066041E"/>
    <w:rsid w:val="00660F30"/>
    <w:rsid w:val="006625FC"/>
    <w:rsid w:val="00663C5E"/>
    <w:rsid w:val="00663CFC"/>
    <w:rsid w:val="006658EC"/>
    <w:rsid w:val="00677171"/>
    <w:rsid w:val="006820D9"/>
    <w:rsid w:val="0068518E"/>
    <w:rsid w:val="00693140"/>
    <w:rsid w:val="00693C61"/>
    <w:rsid w:val="006A2709"/>
    <w:rsid w:val="006B2261"/>
    <w:rsid w:val="006B27C2"/>
    <w:rsid w:val="006B5EDE"/>
    <w:rsid w:val="006C07E3"/>
    <w:rsid w:val="006C2244"/>
    <w:rsid w:val="006C2AA6"/>
    <w:rsid w:val="006C6CB7"/>
    <w:rsid w:val="006D1997"/>
    <w:rsid w:val="006D2570"/>
    <w:rsid w:val="006D5423"/>
    <w:rsid w:val="006D5560"/>
    <w:rsid w:val="006E0711"/>
    <w:rsid w:val="006E16D8"/>
    <w:rsid w:val="006E2570"/>
    <w:rsid w:val="006E426D"/>
    <w:rsid w:val="006F4C56"/>
    <w:rsid w:val="006F4C67"/>
    <w:rsid w:val="006F5308"/>
    <w:rsid w:val="006F5E4A"/>
    <w:rsid w:val="006F6AA4"/>
    <w:rsid w:val="006F6F04"/>
    <w:rsid w:val="006F789C"/>
    <w:rsid w:val="0070799F"/>
    <w:rsid w:val="00710F1F"/>
    <w:rsid w:val="00716631"/>
    <w:rsid w:val="0072271E"/>
    <w:rsid w:val="00724A2E"/>
    <w:rsid w:val="0072775F"/>
    <w:rsid w:val="00730DE3"/>
    <w:rsid w:val="00732401"/>
    <w:rsid w:val="00736B62"/>
    <w:rsid w:val="00736CB3"/>
    <w:rsid w:val="00736FF2"/>
    <w:rsid w:val="007378B2"/>
    <w:rsid w:val="007378F3"/>
    <w:rsid w:val="007402F5"/>
    <w:rsid w:val="00742C39"/>
    <w:rsid w:val="00744304"/>
    <w:rsid w:val="00744BD8"/>
    <w:rsid w:val="007478A4"/>
    <w:rsid w:val="00751470"/>
    <w:rsid w:val="00752215"/>
    <w:rsid w:val="007528DB"/>
    <w:rsid w:val="00762EDE"/>
    <w:rsid w:val="00766508"/>
    <w:rsid w:val="0076654C"/>
    <w:rsid w:val="0077003F"/>
    <w:rsid w:val="00772142"/>
    <w:rsid w:val="00772B1C"/>
    <w:rsid w:val="00777647"/>
    <w:rsid w:val="0078163F"/>
    <w:rsid w:val="00783851"/>
    <w:rsid w:val="00787C52"/>
    <w:rsid w:val="0079408D"/>
    <w:rsid w:val="007946E9"/>
    <w:rsid w:val="00795FC4"/>
    <w:rsid w:val="007A1499"/>
    <w:rsid w:val="007A5160"/>
    <w:rsid w:val="007B01BD"/>
    <w:rsid w:val="007B0A6B"/>
    <w:rsid w:val="007B16A5"/>
    <w:rsid w:val="007B2065"/>
    <w:rsid w:val="007B2632"/>
    <w:rsid w:val="007C4F84"/>
    <w:rsid w:val="007D129B"/>
    <w:rsid w:val="007D45AD"/>
    <w:rsid w:val="007E0757"/>
    <w:rsid w:val="007F61DF"/>
    <w:rsid w:val="00803011"/>
    <w:rsid w:val="0081030F"/>
    <w:rsid w:val="00810AE0"/>
    <w:rsid w:val="00810E4D"/>
    <w:rsid w:val="00814B1B"/>
    <w:rsid w:val="008152C8"/>
    <w:rsid w:val="00816560"/>
    <w:rsid w:val="00816828"/>
    <w:rsid w:val="008202F3"/>
    <w:rsid w:val="00820603"/>
    <w:rsid w:val="00820C72"/>
    <w:rsid w:val="0082433F"/>
    <w:rsid w:val="008306A3"/>
    <w:rsid w:val="00833631"/>
    <w:rsid w:val="008337B9"/>
    <w:rsid w:val="008348D2"/>
    <w:rsid w:val="008369D7"/>
    <w:rsid w:val="00843AAE"/>
    <w:rsid w:val="008458EA"/>
    <w:rsid w:val="00856933"/>
    <w:rsid w:val="00860EAF"/>
    <w:rsid w:val="0086358E"/>
    <w:rsid w:val="0087368E"/>
    <w:rsid w:val="00875CA0"/>
    <w:rsid w:val="008779B9"/>
    <w:rsid w:val="00882989"/>
    <w:rsid w:val="008833A4"/>
    <w:rsid w:val="00883A9A"/>
    <w:rsid w:val="00883F75"/>
    <w:rsid w:val="0088552A"/>
    <w:rsid w:val="008862C7"/>
    <w:rsid w:val="00893394"/>
    <w:rsid w:val="00894C63"/>
    <w:rsid w:val="008A220A"/>
    <w:rsid w:val="008A3874"/>
    <w:rsid w:val="008A3BD9"/>
    <w:rsid w:val="008A6E32"/>
    <w:rsid w:val="008A76ED"/>
    <w:rsid w:val="008A7A9E"/>
    <w:rsid w:val="008B1268"/>
    <w:rsid w:val="008B1D56"/>
    <w:rsid w:val="008B3440"/>
    <w:rsid w:val="008B3E25"/>
    <w:rsid w:val="008C0CCB"/>
    <w:rsid w:val="008C1DCF"/>
    <w:rsid w:val="008C30BB"/>
    <w:rsid w:val="008C62FB"/>
    <w:rsid w:val="008D7DC3"/>
    <w:rsid w:val="008E3CB1"/>
    <w:rsid w:val="008E4FB6"/>
    <w:rsid w:val="008E767C"/>
    <w:rsid w:val="008E7AD3"/>
    <w:rsid w:val="008F010F"/>
    <w:rsid w:val="008F0952"/>
    <w:rsid w:val="008F0AB7"/>
    <w:rsid w:val="008F0AF7"/>
    <w:rsid w:val="008F0B90"/>
    <w:rsid w:val="008F2634"/>
    <w:rsid w:val="008F7125"/>
    <w:rsid w:val="00903342"/>
    <w:rsid w:val="00905FD8"/>
    <w:rsid w:val="009221C0"/>
    <w:rsid w:val="009235DD"/>
    <w:rsid w:val="0092679F"/>
    <w:rsid w:val="009275CB"/>
    <w:rsid w:val="00930CD2"/>
    <w:rsid w:val="00932D9E"/>
    <w:rsid w:val="00933A5F"/>
    <w:rsid w:val="0093684D"/>
    <w:rsid w:val="00945F4C"/>
    <w:rsid w:val="009479DE"/>
    <w:rsid w:val="009503AF"/>
    <w:rsid w:val="00956E74"/>
    <w:rsid w:val="00957BDB"/>
    <w:rsid w:val="00961659"/>
    <w:rsid w:val="00961756"/>
    <w:rsid w:val="00963E29"/>
    <w:rsid w:val="00966696"/>
    <w:rsid w:val="00971D4A"/>
    <w:rsid w:val="00973859"/>
    <w:rsid w:val="00973DD7"/>
    <w:rsid w:val="00977583"/>
    <w:rsid w:val="00980EE4"/>
    <w:rsid w:val="009832DB"/>
    <w:rsid w:val="00985716"/>
    <w:rsid w:val="00987F0C"/>
    <w:rsid w:val="00991621"/>
    <w:rsid w:val="009952D0"/>
    <w:rsid w:val="0099741A"/>
    <w:rsid w:val="0099761A"/>
    <w:rsid w:val="009A03E5"/>
    <w:rsid w:val="009A1714"/>
    <w:rsid w:val="009A7385"/>
    <w:rsid w:val="009B05FF"/>
    <w:rsid w:val="009B1051"/>
    <w:rsid w:val="009B284F"/>
    <w:rsid w:val="009B7646"/>
    <w:rsid w:val="009C0EB2"/>
    <w:rsid w:val="009C116E"/>
    <w:rsid w:val="009C56A1"/>
    <w:rsid w:val="009C5CC9"/>
    <w:rsid w:val="009C65DA"/>
    <w:rsid w:val="009C6B36"/>
    <w:rsid w:val="009C7043"/>
    <w:rsid w:val="009D3F0B"/>
    <w:rsid w:val="009D7864"/>
    <w:rsid w:val="009E141C"/>
    <w:rsid w:val="009E280F"/>
    <w:rsid w:val="009E7106"/>
    <w:rsid w:val="009F1010"/>
    <w:rsid w:val="009F560D"/>
    <w:rsid w:val="009F677D"/>
    <w:rsid w:val="009F7286"/>
    <w:rsid w:val="00A0021D"/>
    <w:rsid w:val="00A079E4"/>
    <w:rsid w:val="00A14D87"/>
    <w:rsid w:val="00A1509C"/>
    <w:rsid w:val="00A1521A"/>
    <w:rsid w:val="00A16236"/>
    <w:rsid w:val="00A2761A"/>
    <w:rsid w:val="00A30AEE"/>
    <w:rsid w:val="00A31288"/>
    <w:rsid w:val="00A352A6"/>
    <w:rsid w:val="00A45386"/>
    <w:rsid w:val="00A53198"/>
    <w:rsid w:val="00A544AD"/>
    <w:rsid w:val="00A554E4"/>
    <w:rsid w:val="00A555B9"/>
    <w:rsid w:val="00A56BB3"/>
    <w:rsid w:val="00A57243"/>
    <w:rsid w:val="00A650DD"/>
    <w:rsid w:val="00A66ECC"/>
    <w:rsid w:val="00A703DF"/>
    <w:rsid w:val="00A7682D"/>
    <w:rsid w:val="00A80F2F"/>
    <w:rsid w:val="00A86417"/>
    <w:rsid w:val="00A9578C"/>
    <w:rsid w:val="00A96C3A"/>
    <w:rsid w:val="00AA1877"/>
    <w:rsid w:val="00AA2694"/>
    <w:rsid w:val="00AA4DFA"/>
    <w:rsid w:val="00AA75A9"/>
    <w:rsid w:val="00AA77C0"/>
    <w:rsid w:val="00AB07B3"/>
    <w:rsid w:val="00AB24D9"/>
    <w:rsid w:val="00AB6C05"/>
    <w:rsid w:val="00AC0104"/>
    <w:rsid w:val="00AC0968"/>
    <w:rsid w:val="00AC2452"/>
    <w:rsid w:val="00AC4753"/>
    <w:rsid w:val="00AD2F07"/>
    <w:rsid w:val="00AE26B2"/>
    <w:rsid w:val="00AE423E"/>
    <w:rsid w:val="00B005EB"/>
    <w:rsid w:val="00B02D21"/>
    <w:rsid w:val="00B0605F"/>
    <w:rsid w:val="00B075E0"/>
    <w:rsid w:val="00B07E24"/>
    <w:rsid w:val="00B10356"/>
    <w:rsid w:val="00B108B9"/>
    <w:rsid w:val="00B13BA4"/>
    <w:rsid w:val="00B14475"/>
    <w:rsid w:val="00B15771"/>
    <w:rsid w:val="00B245FA"/>
    <w:rsid w:val="00B27A97"/>
    <w:rsid w:val="00B305FA"/>
    <w:rsid w:val="00B3350F"/>
    <w:rsid w:val="00B33DBD"/>
    <w:rsid w:val="00B42440"/>
    <w:rsid w:val="00B46F88"/>
    <w:rsid w:val="00B470AA"/>
    <w:rsid w:val="00B57A7F"/>
    <w:rsid w:val="00B60A6A"/>
    <w:rsid w:val="00B60FD1"/>
    <w:rsid w:val="00B62E46"/>
    <w:rsid w:val="00B65C98"/>
    <w:rsid w:val="00B6687B"/>
    <w:rsid w:val="00B66891"/>
    <w:rsid w:val="00B72119"/>
    <w:rsid w:val="00B74ED7"/>
    <w:rsid w:val="00B77F5D"/>
    <w:rsid w:val="00B87E99"/>
    <w:rsid w:val="00B94220"/>
    <w:rsid w:val="00B94C6E"/>
    <w:rsid w:val="00BA05B6"/>
    <w:rsid w:val="00BA47D1"/>
    <w:rsid w:val="00BA4F5C"/>
    <w:rsid w:val="00BA5B18"/>
    <w:rsid w:val="00BA695F"/>
    <w:rsid w:val="00BB1955"/>
    <w:rsid w:val="00BB1CC7"/>
    <w:rsid w:val="00BB372D"/>
    <w:rsid w:val="00BB6C5F"/>
    <w:rsid w:val="00BC2339"/>
    <w:rsid w:val="00BC2F73"/>
    <w:rsid w:val="00BC31BD"/>
    <w:rsid w:val="00BC3545"/>
    <w:rsid w:val="00BC5F85"/>
    <w:rsid w:val="00BC5FC6"/>
    <w:rsid w:val="00BC626C"/>
    <w:rsid w:val="00BD065A"/>
    <w:rsid w:val="00BD0A36"/>
    <w:rsid w:val="00BD65D5"/>
    <w:rsid w:val="00BE44BB"/>
    <w:rsid w:val="00BE4A98"/>
    <w:rsid w:val="00C0008B"/>
    <w:rsid w:val="00C03A94"/>
    <w:rsid w:val="00C04E88"/>
    <w:rsid w:val="00C04EAE"/>
    <w:rsid w:val="00C06872"/>
    <w:rsid w:val="00C070CE"/>
    <w:rsid w:val="00C10C88"/>
    <w:rsid w:val="00C15359"/>
    <w:rsid w:val="00C23014"/>
    <w:rsid w:val="00C23205"/>
    <w:rsid w:val="00C23802"/>
    <w:rsid w:val="00C258D7"/>
    <w:rsid w:val="00C271FE"/>
    <w:rsid w:val="00C3094C"/>
    <w:rsid w:val="00C30BC9"/>
    <w:rsid w:val="00C328A7"/>
    <w:rsid w:val="00C34D94"/>
    <w:rsid w:val="00C35960"/>
    <w:rsid w:val="00C4303C"/>
    <w:rsid w:val="00C51FE8"/>
    <w:rsid w:val="00C56F3C"/>
    <w:rsid w:val="00C604CA"/>
    <w:rsid w:val="00C63C50"/>
    <w:rsid w:val="00C72514"/>
    <w:rsid w:val="00C72DC2"/>
    <w:rsid w:val="00C7325B"/>
    <w:rsid w:val="00C846AC"/>
    <w:rsid w:val="00C857CE"/>
    <w:rsid w:val="00C90E62"/>
    <w:rsid w:val="00C93A74"/>
    <w:rsid w:val="00C95E1A"/>
    <w:rsid w:val="00C97C6F"/>
    <w:rsid w:val="00CA0332"/>
    <w:rsid w:val="00CA6391"/>
    <w:rsid w:val="00CA68B8"/>
    <w:rsid w:val="00CB5FBA"/>
    <w:rsid w:val="00CB62BB"/>
    <w:rsid w:val="00CC21F0"/>
    <w:rsid w:val="00CC3105"/>
    <w:rsid w:val="00CC3169"/>
    <w:rsid w:val="00CD4644"/>
    <w:rsid w:val="00CD4E14"/>
    <w:rsid w:val="00CE04A2"/>
    <w:rsid w:val="00CE4494"/>
    <w:rsid w:val="00CF15F0"/>
    <w:rsid w:val="00CF16C7"/>
    <w:rsid w:val="00CF39CB"/>
    <w:rsid w:val="00D07E22"/>
    <w:rsid w:val="00D10D8A"/>
    <w:rsid w:val="00D12227"/>
    <w:rsid w:val="00D22194"/>
    <w:rsid w:val="00D23F3A"/>
    <w:rsid w:val="00D30A25"/>
    <w:rsid w:val="00D33C98"/>
    <w:rsid w:val="00D37FA5"/>
    <w:rsid w:val="00D421CB"/>
    <w:rsid w:val="00D4347B"/>
    <w:rsid w:val="00D442FA"/>
    <w:rsid w:val="00D446EA"/>
    <w:rsid w:val="00D45A14"/>
    <w:rsid w:val="00D45BDB"/>
    <w:rsid w:val="00D467D9"/>
    <w:rsid w:val="00D55150"/>
    <w:rsid w:val="00D56699"/>
    <w:rsid w:val="00D57D68"/>
    <w:rsid w:val="00D61DC8"/>
    <w:rsid w:val="00D6376D"/>
    <w:rsid w:val="00D65153"/>
    <w:rsid w:val="00D651BD"/>
    <w:rsid w:val="00D719E5"/>
    <w:rsid w:val="00D7208F"/>
    <w:rsid w:val="00D74F44"/>
    <w:rsid w:val="00D7613F"/>
    <w:rsid w:val="00D77CFB"/>
    <w:rsid w:val="00D81A22"/>
    <w:rsid w:val="00D820BA"/>
    <w:rsid w:val="00DA0D86"/>
    <w:rsid w:val="00DA10F7"/>
    <w:rsid w:val="00DA349D"/>
    <w:rsid w:val="00DA6401"/>
    <w:rsid w:val="00DA6ACF"/>
    <w:rsid w:val="00DA796E"/>
    <w:rsid w:val="00DA79D4"/>
    <w:rsid w:val="00DB2825"/>
    <w:rsid w:val="00DB4A5D"/>
    <w:rsid w:val="00DB4E18"/>
    <w:rsid w:val="00DB76AD"/>
    <w:rsid w:val="00DC468A"/>
    <w:rsid w:val="00DC6FF4"/>
    <w:rsid w:val="00DD1AC4"/>
    <w:rsid w:val="00DD736A"/>
    <w:rsid w:val="00DE0508"/>
    <w:rsid w:val="00DE063D"/>
    <w:rsid w:val="00DE491B"/>
    <w:rsid w:val="00DF2296"/>
    <w:rsid w:val="00DF2693"/>
    <w:rsid w:val="00DF2A63"/>
    <w:rsid w:val="00DF4CCD"/>
    <w:rsid w:val="00DF4D69"/>
    <w:rsid w:val="00DF5F92"/>
    <w:rsid w:val="00DF791E"/>
    <w:rsid w:val="00E01849"/>
    <w:rsid w:val="00E01C3D"/>
    <w:rsid w:val="00E03840"/>
    <w:rsid w:val="00E10741"/>
    <w:rsid w:val="00E112D3"/>
    <w:rsid w:val="00E16612"/>
    <w:rsid w:val="00E168C6"/>
    <w:rsid w:val="00E2197B"/>
    <w:rsid w:val="00E235C7"/>
    <w:rsid w:val="00E25CD4"/>
    <w:rsid w:val="00E32F71"/>
    <w:rsid w:val="00E33214"/>
    <w:rsid w:val="00E3682E"/>
    <w:rsid w:val="00E408AC"/>
    <w:rsid w:val="00E4131C"/>
    <w:rsid w:val="00E42049"/>
    <w:rsid w:val="00E4206A"/>
    <w:rsid w:val="00E439BC"/>
    <w:rsid w:val="00E4449B"/>
    <w:rsid w:val="00E5363E"/>
    <w:rsid w:val="00E552D6"/>
    <w:rsid w:val="00E56E6D"/>
    <w:rsid w:val="00E57486"/>
    <w:rsid w:val="00E60EEB"/>
    <w:rsid w:val="00E71F79"/>
    <w:rsid w:val="00E725E4"/>
    <w:rsid w:val="00E745D9"/>
    <w:rsid w:val="00E75C8C"/>
    <w:rsid w:val="00E81140"/>
    <w:rsid w:val="00E85472"/>
    <w:rsid w:val="00E910E8"/>
    <w:rsid w:val="00E92257"/>
    <w:rsid w:val="00E94AE8"/>
    <w:rsid w:val="00E94EE2"/>
    <w:rsid w:val="00E9669A"/>
    <w:rsid w:val="00EA7238"/>
    <w:rsid w:val="00EB048B"/>
    <w:rsid w:val="00EB203C"/>
    <w:rsid w:val="00EB4C77"/>
    <w:rsid w:val="00EB6AD1"/>
    <w:rsid w:val="00EB799A"/>
    <w:rsid w:val="00EC052C"/>
    <w:rsid w:val="00EC3AD4"/>
    <w:rsid w:val="00EC5090"/>
    <w:rsid w:val="00ED0C11"/>
    <w:rsid w:val="00ED20D1"/>
    <w:rsid w:val="00ED2C42"/>
    <w:rsid w:val="00ED541F"/>
    <w:rsid w:val="00EE0C10"/>
    <w:rsid w:val="00EE35FB"/>
    <w:rsid w:val="00EE44BA"/>
    <w:rsid w:val="00EE4CEB"/>
    <w:rsid w:val="00EE734E"/>
    <w:rsid w:val="00EE785D"/>
    <w:rsid w:val="00EF3CD7"/>
    <w:rsid w:val="00EF6CC5"/>
    <w:rsid w:val="00EF6CD3"/>
    <w:rsid w:val="00EF6E5A"/>
    <w:rsid w:val="00F0258B"/>
    <w:rsid w:val="00F054B6"/>
    <w:rsid w:val="00F06354"/>
    <w:rsid w:val="00F14344"/>
    <w:rsid w:val="00F15C43"/>
    <w:rsid w:val="00F173F6"/>
    <w:rsid w:val="00F221C6"/>
    <w:rsid w:val="00F274AB"/>
    <w:rsid w:val="00F320D5"/>
    <w:rsid w:val="00F347F0"/>
    <w:rsid w:val="00F34E8B"/>
    <w:rsid w:val="00F40AE4"/>
    <w:rsid w:val="00F47D60"/>
    <w:rsid w:val="00F55B9E"/>
    <w:rsid w:val="00F57AF2"/>
    <w:rsid w:val="00F6251E"/>
    <w:rsid w:val="00F62FC5"/>
    <w:rsid w:val="00F650A8"/>
    <w:rsid w:val="00F70946"/>
    <w:rsid w:val="00F71BF4"/>
    <w:rsid w:val="00F76270"/>
    <w:rsid w:val="00F82037"/>
    <w:rsid w:val="00F85A5F"/>
    <w:rsid w:val="00F91697"/>
    <w:rsid w:val="00F922C4"/>
    <w:rsid w:val="00F953D3"/>
    <w:rsid w:val="00F95536"/>
    <w:rsid w:val="00F977E1"/>
    <w:rsid w:val="00FA35EB"/>
    <w:rsid w:val="00FB0413"/>
    <w:rsid w:val="00FB1FAD"/>
    <w:rsid w:val="00FB2380"/>
    <w:rsid w:val="00FB4375"/>
    <w:rsid w:val="00FB4B15"/>
    <w:rsid w:val="00FB61FB"/>
    <w:rsid w:val="00FC4E4F"/>
    <w:rsid w:val="00FD0D0F"/>
    <w:rsid w:val="00FD45A6"/>
    <w:rsid w:val="00FD559F"/>
    <w:rsid w:val="00FE33BA"/>
    <w:rsid w:val="00FF279B"/>
    <w:rsid w:val="00FF5968"/>
    <w:rsid w:val="00FF602A"/>
    <w:rsid w:val="00FF74E6"/>
    <w:rsid w:val="01F43855"/>
    <w:rsid w:val="051C0D42"/>
    <w:rsid w:val="054D2E98"/>
    <w:rsid w:val="06FB2B94"/>
    <w:rsid w:val="07941252"/>
    <w:rsid w:val="07AE1708"/>
    <w:rsid w:val="082054E2"/>
    <w:rsid w:val="09E11FCF"/>
    <w:rsid w:val="0A466928"/>
    <w:rsid w:val="0A4B0C1D"/>
    <w:rsid w:val="0A886AA2"/>
    <w:rsid w:val="0B61769D"/>
    <w:rsid w:val="0D4E5761"/>
    <w:rsid w:val="0DE720BB"/>
    <w:rsid w:val="0E2D0DD6"/>
    <w:rsid w:val="0F3D21CF"/>
    <w:rsid w:val="0F572B3C"/>
    <w:rsid w:val="0F8B2F3A"/>
    <w:rsid w:val="101F18D4"/>
    <w:rsid w:val="112B50BC"/>
    <w:rsid w:val="11C60227"/>
    <w:rsid w:val="11DC45DB"/>
    <w:rsid w:val="11DC7A7D"/>
    <w:rsid w:val="121C543C"/>
    <w:rsid w:val="1328306F"/>
    <w:rsid w:val="15715C27"/>
    <w:rsid w:val="15F139D5"/>
    <w:rsid w:val="171E28E6"/>
    <w:rsid w:val="172C1A2C"/>
    <w:rsid w:val="17833A9B"/>
    <w:rsid w:val="18512847"/>
    <w:rsid w:val="1895095F"/>
    <w:rsid w:val="191A5CC2"/>
    <w:rsid w:val="1AA15A6B"/>
    <w:rsid w:val="1ABA3B6D"/>
    <w:rsid w:val="1AC47300"/>
    <w:rsid w:val="1B843E63"/>
    <w:rsid w:val="1CA53CD3"/>
    <w:rsid w:val="1E9B0CC0"/>
    <w:rsid w:val="1F500FF4"/>
    <w:rsid w:val="21CD1190"/>
    <w:rsid w:val="224A458F"/>
    <w:rsid w:val="239434E5"/>
    <w:rsid w:val="23FF13A9"/>
    <w:rsid w:val="2408762F"/>
    <w:rsid w:val="252F3F10"/>
    <w:rsid w:val="253432D4"/>
    <w:rsid w:val="257F7454"/>
    <w:rsid w:val="26676090"/>
    <w:rsid w:val="27D35027"/>
    <w:rsid w:val="287A36C2"/>
    <w:rsid w:val="2ABF7AE4"/>
    <w:rsid w:val="2CAC70C6"/>
    <w:rsid w:val="2DB55BD0"/>
    <w:rsid w:val="2E444E65"/>
    <w:rsid w:val="2E8741C9"/>
    <w:rsid w:val="2EA8756E"/>
    <w:rsid w:val="2F8F59FA"/>
    <w:rsid w:val="2FBE6A40"/>
    <w:rsid w:val="305824D6"/>
    <w:rsid w:val="30E113D9"/>
    <w:rsid w:val="3142321E"/>
    <w:rsid w:val="31576CC8"/>
    <w:rsid w:val="34496D9C"/>
    <w:rsid w:val="34F619EB"/>
    <w:rsid w:val="357A11D7"/>
    <w:rsid w:val="36321AB2"/>
    <w:rsid w:val="364C280C"/>
    <w:rsid w:val="37D96A34"/>
    <w:rsid w:val="380A46BA"/>
    <w:rsid w:val="399A3BF6"/>
    <w:rsid w:val="3A237DEC"/>
    <w:rsid w:val="3A3F05A5"/>
    <w:rsid w:val="3A6F12C6"/>
    <w:rsid w:val="3ABC7B9C"/>
    <w:rsid w:val="3B2714BA"/>
    <w:rsid w:val="3D734E8A"/>
    <w:rsid w:val="3E0C2B45"/>
    <w:rsid w:val="3E4A2E80"/>
    <w:rsid w:val="3EA204A3"/>
    <w:rsid w:val="3FBF72E2"/>
    <w:rsid w:val="405231B4"/>
    <w:rsid w:val="409D3602"/>
    <w:rsid w:val="40D156C4"/>
    <w:rsid w:val="4268486B"/>
    <w:rsid w:val="436A18D8"/>
    <w:rsid w:val="43C024AB"/>
    <w:rsid w:val="45C06A78"/>
    <w:rsid w:val="45C70E3B"/>
    <w:rsid w:val="46072075"/>
    <w:rsid w:val="47574249"/>
    <w:rsid w:val="47AA594C"/>
    <w:rsid w:val="488E4C7F"/>
    <w:rsid w:val="48DD3AFF"/>
    <w:rsid w:val="4A045AE4"/>
    <w:rsid w:val="4A997521"/>
    <w:rsid w:val="4AAB5EA5"/>
    <w:rsid w:val="4E994493"/>
    <w:rsid w:val="4E9B7D9D"/>
    <w:rsid w:val="4EB12D57"/>
    <w:rsid w:val="50605B4F"/>
    <w:rsid w:val="52674272"/>
    <w:rsid w:val="52692689"/>
    <w:rsid w:val="529E60AD"/>
    <w:rsid w:val="546B0211"/>
    <w:rsid w:val="54754BEC"/>
    <w:rsid w:val="54D436EE"/>
    <w:rsid w:val="57554443"/>
    <w:rsid w:val="57811AFA"/>
    <w:rsid w:val="589A10C5"/>
    <w:rsid w:val="5B1F3B03"/>
    <w:rsid w:val="5B2B7E7F"/>
    <w:rsid w:val="5C1B251D"/>
    <w:rsid w:val="5CB70498"/>
    <w:rsid w:val="5D3A0938"/>
    <w:rsid w:val="5DB27A4F"/>
    <w:rsid w:val="5DB870FC"/>
    <w:rsid w:val="5E222091"/>
    <w:rsid w:val="5EC6276F"/>
    <w:rsid w:val="5FB01EBA"/>
    <w:rsid w:val="5FBA3DFB"/>
    <w:rsid w:val="60234096"/>
    <w:rsid w:val="603E62FA"/>
    <w:rsid w:val="609F0DF3"/>
    <w:rsid w:val="60F727D3"/>
    <w:rsid w:val="62427C5B"/>
    <w:rsid w:val="63FA42D6"/>
    <w:rsid w:val="646802C9"/>
    <w:rsid w:val="654D5232"/>
    <w:rsid w:val="65BC7372"/>
    <w:rsid w:val="6631762B"/>
    <w:rsid w:val="668F7D8F"/>
    <w:rsid w:val="68EA717C"/>
    <w:rsid w:val="6AB46A32"/>
    <w:rsid w:val="6BBB33D4"/>
    <w:rsid w:val="6D8D5E89"/>
    <w:rsid w:val="6EA96D85"/>
    <w:rsid w:val="6EC10D02"/>
    <w:rsid w:val="6F472717"/>
    <w:rsid w:val="705F450F"/>
    <w:rsid w:val="72931094"/>
    <w:rsid w:val="73B3672C"/>
    <w:rsid w:val="76F45A3B"/>
    <w:rsid w:val="77756B2D"/>
    <w:rsid w:val="77811976"/>
    <w:rsid w:val="779D0A3F"/>
    <w:rsid w:val="77BD2282"/>
    <w:rsid w:val="78016983"/>
    <w:rsid w:val="7CE321D8"/>
    <w:rsid w:val="7D5F4E9A"/>
    <w:rsid w:val="7DBB1012"/>
    <w:rsid w:val="7DF7539E"/>
    <w:rsid w:val="7E803908"/>
    <w:rsid w:val="7E8965B1"/>
    <w:rsid w:val="7F8518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1"/>
    <w:qFormat/>
    <w:uiPriority w:val="0"/>
    <w:rPr>
      <w:rFonts w:eastAsia="华文中宋"/>
      <w:sz w:val="84"/>
    </w:rPr>
  </w:style>
  <w:style w:type="paragraph" w:styleId="5">
    <w:name w:val="Body Text Indent"/>
    <w:basedOn w:val="1"/>
    <w:link w:val="22"/>
    <w:qFormat/>
    <w:uiPriority w:val="0"/>
    <w:pPr>
      <w:spacing w:after="120"/>
      <w:ind w:left="420" w:leftChars="200"/>
    </w:pPr>
  </w:style>
  <w:style w:type="paragraph" w:styleId="6">
    <w:name w:val="Plain Text"/>
    <w:basedOn w:val="1"/>
    <w:link w:val="23"/>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360" w:lineRule="auto"/>
      <w:ind w:left="359" w:leftChars="171" w:firstLine="480" w:firstLineChars="200"/>
    </w:pPr>
    <w:rPr>
      <w:sz w:val="24"/>
    </w:rPr>
  </w:style>
  <w:style w:type="paragraph" w:styleId="9">
    <w:name w:val="Balloon Text"/>
    <w:basedOn w:val="1"/>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3">
    <w:name w:val="Title"/>
    <w:basedOn w:val="1"/>
    <w:next w:val="1"/>
    <w:link w:val="26"/>
    <w:qFormat/>
    <w:uiPriority w:val="0"/>
    <w:pPr>
      <w:spacing w:before="240" w:after="60"/>
      <w:jc w:val="center"/>
      <w:outlineLvl w:val="0"/>
    </w:pPr>
    <w:rPr>
      <w:rFonts w:ascii="Calibri Light" w:hAnsi="Calibri Light" w:eastAsia="仿宋"/>
      <w:b/>
      <w:bCs/>
      <w:sz w:val="18"/>
      <w:szCs w:val="32"/>
    </w:rPr>
  </w:style>
  <w:style w:type="paragraph" w:styleId="14">
    <w:name w:val="Body Text First Indent 2"/>
    <w:basedOn w:val="1"/>
    <w:next w:val="1"/>
    <w:link w:val="27"/>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8"/>
    <w:basedOn w:val="1"/>
    <w:link w:val="17"/>
    <w:qFormat/>
    <w:uiPriority w:val="0"/>
    <w:pPr>
      <w:widowControl/>
      <w:spacing w:after="160" w:afterLines="0" w:line="240" w:lineRule="exact"/>
      <w:jc w:val="left"/>
    </w:pPr>
  </w:style>
  <w:style w:type="character" w:styleId="19">
    <w:name w:val="page number"/>
    <w:qFormat/>
    <w:uiPriority w:val="0"/>
  </w:style>
  <w:style w:type="character" w:styleId="20">
    <w:name w:val="Hyperlink"/>
    <w:qFormat/>
    <w:uiPriority w:val="0"/>
    <w:rPr>
      <w:color w:val="0000FF"/>
      <w:u w:val="single"/>
    </w:rPr>
  </w:style>
  <w:style w:type="character" w:customStyle="1" w:styleId="21">
    <w:name w:val="正文文本 Char"/>
    <w:link w:val="4"/>
    <w:qFormat/>
    <w:uiPriority w:val="0"/>
    <w:rPr>
      <w:rFonts w:eastAsia="华文中宋"/>
      <w:kern w:val="2"/>
      <w:sz w:val="84"/>
      <w:szCs w:val="24"/>
    </w:rPr>
  </w:style>
  <w:style w:type="character" w:customStyle="1" w:styleId="22">
    <w:name w:val="正文文本缩进 Char"/>
    <w:link w:val="5"/>
    <w:qFormat/>
    <w:uiPriority w:val="0"/>
    <w:rPr>
      <w:kern w:val="2"/>
      <w:sz w:val="21"/>
      <w:szCs w:val="24"/>
    </w:rPr>
  </w:style>
  <w:style w:type="character" w:customStyle="1" w:styleId="23">
    <w:name w:val="纯文本 Char"/>
    <w:link w:val="6"/>
    <w:qFormat/>
    <w:uiPriority w:val="0"/>
    <w:rPr>
      <w:rFonts w:ascii="宋体" w:hAnsi="Courier New" w:eastAsia="宋体" w:cs="Courier New"/>
      <w:kern w:val="2"/>
      <w:sz w:val="21"/>
      <w:szCs w:val="21"/>
      <w:lang w:val="en-US" w:eastAsia="zh-CN" w:bidi="ar-SA"/>
    </w:rPr>
  </w:style>
  <w:style w:type="character" w:customStyle="1" w:styleId="24">
    <w:name w:val="页脚 Char"/>
    <w:link w:val="10"/>
    <w:qFormat/>
    <w:uiPriority w:val="99"/>
    <w:rPr>
      <w:kern w:val="2"/>
      <w:sz w:val="18"/>
      <w:szCs w:val="18"/>
    </w:rPr>
  </w:style>
  <w:style w:type="character" w:customStyle="1" w:styleId="25">
    <w:name w:val="页眉 Char"/>
    <w:link w:val="11"/>
    <w:qFormat/>
    <w:uiPriority w:val="0"/>
    <w:rPr>
      <w:kern w:val="2"/>
      <w:sz w:val="18"/>
      <w:szCs w:val="18"/>
    </w:rPr>
  </w:style>
  <w:style w:type="character" w:customStyle="1" w:styleId="26">
    <w:name w:val="标题 Char"/>
    <w:link w:val="13"/>
    <w:qFormat/>
    <w:uiPriority w:val="0"/>
    <w:rPr>
      <w:rFonts w:ascii="Calibri Light" w:hAnsi="Calibri Light" w:eastAsia="仿宋"/>
      <w:b/>
      <w:bCs/>
      <w:kern w:val="2"/>
      <w:sz w:val="18"/>
      <w:szCs w:val="32"/>
    </w:rPr>
  </w:style>
  <w:style w:type="character" w:customStyle="1" w:styleId="27">
    <w:name w:val="正文首行缩进 2 Char"/>
    <w:link w:val="14"/>
    <w:qFormat/>
    <w:uiPriority w:val="99"/>
  </w:style>
  <w:style w:type="character" w:customStyle="1" w:styleId="28">
    <w:name w:val="style191"/>
    <w:qFormat/>
    <w:uiPriority w:val="0"/>
    <w:rPr>
      <w:rFonts w:hint="default" w:ascii="Arial" w:hAnsi="Arial" w:cs="Arial"/>
      <w:b/>
      <w:bCs/>
      <w:color w:val="2A3F55"/>
      <w:spacing w:val="24"/>
      <w:sz w:val="21"/>
      <w:szCs w:val="21"/>
    </w:rPr>
  </w:style>
  <w:style w:type="paragraph" w:styleId="29">
    <w:name w:val="List Paragraph"/>
    <w:basedOn w:val="1"/>
    <w:qFormat/>
    <w:uiPriority w:val="0"/>
    <w:pPr>
      <w:ind w:firstLine="420" w:firstLineChars="200"/>
    </w:pPr>
    <w:rPr>
      <w:rFonts w:ascii="Calibri" w:hAnsi="Calibri"/>
    </w:rPr>
  </w:style>
  <w:style w:type="paragraph" w:customStyle="1" w:styleId="30">
    <w:name w:val="List Paragraph1"/>
    <w:basedOn w:val="1"/>
    <w:qFormat/>
    <w:uiPriority w:val="0"/>
    <w:pPr>
      <w:ind w:firstLine="420" w:firstLineChars="200"/>
    </w:pPr>
    <w:rPr>
      <w:rFonts w:ascii="Calibri" w:hAnsi="Calibri"/>
      <w:szCs w:val="22"/>
    </w:rPr>
  </w:style>
  <w:style w:type="paragraph" w:customStyle="1" w:styleId="31">
    <w:name w:val="_Style 2"/>
    <w:basedOn w:val="1"/>
    <w:qFormat/>
    <w:uiPriority w:val="99"/>
    <w:pPr>
      <w:ind w:firstLine="420" w:firstLineChars="200"/>
    </w:pPr>
    <w:rPr>
      <w:szCs w:val="22"/>
    </w:rPr>
  </w:style>
  <w:style w:type="paragraph" w:customStyle="1" w:styleId="32">
    <w:name w:val="列出段落1"/>
    <w:basedOn w:val="1"/>
    <w:qFormat/>
    <w:uiPriority w:val="0"/>
    <w:pPr>
      <w:ind w:firstLine="420" w:firstLineChars="200"/>
    </w:pPr>
    <w:rPr>
      <w:szCs w:val="22"/>
    </w:rPr>
  </w:style>
  <w:style w:type="paragraph" w:customStyle="1" w:styleId="33">
    <w:name w:val="图"/>
    <w:next w:val="1"/>
    <w:qFormat/>
    <w:uiPriority w:val="0"/>
    <w:pPr>
      <w:autoSpaceDE w:val="0"/>
      <w:autoSpaceDN w:val="0"/>
      <w:adjustRightInd w:val="0"/>
      <w:snapToGrid w:val="0"/>
      <w:spacing w:after="50" w:afterLines="50"/>
      <w:jc w:val="center"/>
    </w:pPr>
    <w:rPr>
      <w:rFonts w:ascii="宋体" w:hAnsi="宋体" w:eastAsia="宋体" w:cs="Times New Roman"/>
      <w:sz w:val="24"/>
      <w:szCs w:val="22"/>
      <w:lang w:val="en-US" w:eastAsia="zh-CN" w:bidi="ar-SA"/>
    </w:rPr>
  </w:style>
  <w:style w:type="character" w:customStyle="1" w:styleId="34">
    <w:name w:val="A3"/>
    <w:qFormat/>
    <w:uiPriority w:val="0"/>
    <w:rPr>
      <w:rFonts w:eastAsia="宋体"/>
      <w:b/>
      <w:color w:val="000000"/>
      <w:sz w:val="18"/>
    </w:rPr>
  </w:style>
  <w:style w:type="paragraph" w:customStyle="1" w:styleId="35">
    <w:name w:val="[基本段落]"/>
    <w:basedOn w:val="1"/>
    <w:qFormat/>
    <w:uiPriority w:val="0"/>
    <w:pPr>
      <w:autoSpaceDE w:val="0"/>
      <w:autoSpaceDN w:val="0"/>
      <w:adjustRightInd w:val="0"/>
      <w:spacing w:line="288" w:lineRule="auto"/>
      <w:textAlignment w:val="center"/>
    </w:pPr>
    <w:rPr>
      <w:rFonts w:ascii="宋体" w:eastAsia="仿宋" w:cs="宋体"/>
      <w:color w:val="000000"/>
      <w:kern w:val="0"/>
      <w:sz w:val="24"/>
      <w:lang w:val="zh-CN"/>
    </w:rPr>
  </w:style>
  <w:style w:type="character" w:customStyle="1" w:styleId="36">
    <w:name w:val="font61"/>
    <w:basedOn w:val="17"/>
    <w:qFormat/>
    <w:uiPriority w:val="0"/>
    <w:rPr>
      <w:rFonts w:hint="eastAsia" w:ascii="宋体" w:hAnsi="宋体" w:eastAsia="宋体" w:cs="宋体"/>
      <w:color w:val="000000"/>
      <w:sz w:val="21"/>
      <w:szCs w:val="21"/>
      <w:u w:val="none"/>
    </w:rPr>
  </w:style>
  <w:style w:type="character" w:customStyle="1" w:styleId="37">
    <w:name w:val="font11"/>
    <w:basedOn w:val="17"/>
    <w:qFormat/>
    <w:uiPriority w:val="0"/>
    <w:rPr>
      <w:rFonts w:hint="eastAsia" w:ascii="等线" w:hAnsi="等线" w:eastAsia="等线" w:cs="等线"/>
      <w:color w:val="000000"/>
      <w:sz w:val="20"/>
      <w:szCs w:val="20"/>
      <w:u w:val="none"/>
    </w:rPr>
  </w:style>
  <w:style w:type="character" w:customStyle="1" w:styleId="38">
    <w:name w:val="font41"/>
    <w:basedOn w:val="17"/>
    <w:qFormat/>
    <w:uiPriority w:val="0"/>
    <w:rPr>
      <w:rFonts w:hint="eastAsia" w:ascii="宋体" w:hAnsi="宋体" w:eastAsia="宋体" w:cs="宋体"/>
      <w:color w:val="000000"/>
      <w:sz w:val="21"/>
      <w:szCs w:val="21"/>
      <w:u w:val="none"/>
    </w:rPr>
  </w:style>
  <w:style w:type="character" w:customStyle="1" w:styleId="39">
    <w:name w:val="font51"/>
    <w:basedOn w:val="17"/>
    <w:qFormat/>
    <w:uiPriority w:val="0"/>
    <w:rPr>
      <w:rFonts w:hint="eastAsia" w:ascii="宋体" w:hAnsi="宋体" w:eastAsia="宋体" w:cs="宋体"/>
      <w:color w:val="303133"/>
      <w:sz w:val="21"/>
      <w:szCs w:val="21"/>
      <w:u w:val="none"/>
    </w:rPr>
  </w:style>
  <w:style w:type="character" w:customStyle="1" w:styleId="40">
    <w:name w:val="font21"/>
    <w:basedOn w:val="17"/>
    <w:qFormat/>
    <w:uiPriority w:val="0"/>
    <w:rPr>
      <w:rFonts w:hint="eastAsia" w:ascii="宋体" w:hAnsi="宋体" w:eastAsia="宋体" w:cs="宋体"/>
      <w:color w:val="000000"/>
      <w:sz w:val="21"/>
      <w:szCs w:val="21"/>
      <w:u w:val="none"/>
    </w:rPr>
  </w:style>
  <w:style w:type="paragraph" w:customStyle="1" w:styleId="41">
    <w:name w:val="xxh 表正文"/>
    <w:basedOn w:val="42"/>
    <w:qFormat/>
    <w:uiPriority w:val="0"/>
    <w:pPr>
      <w:ind w:firstLine="0" w:firstLineChars="0"/>
      <w:jc w:val="left"/>
    </w:pPr>
    <w:rPr>
      <w:rFonts w:ascii="Times New Roman" w:hAnsi="Times New Roman"/>
      <w:sz w:val="21"/>
    </w:rPr>
  </w:style>
  <w:style w:type="paragraph" w:customStyle="1" w:styleId="42">
    <w:name w:val="正文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8015</Words>
  <Characters>8318</Characters>
  <Lines>111</Lines>
  <Paragraphs>31</Paragraphs>
  <TotalTime>41</TotalTime>
  <ScaleCrop>false</ScaleCrop>
  <LinksUpToDate>false</LinksUpToDate>
  <CharactersWithSpaces>9439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2023-05-25T02:29:00Z</dcterms:created>
  <dc:creator>黄争</dc:creator>
  <cp:lastModifiedBy>薛王子他爸</cp:lastModifiedBy>
  <cp:lastPrinted>2023-07-19T06:39:00Z</cp:lastPrinted>
  <dcterms:modified xsi:type="dcterms:W3CDTF">2024-07-30T02:56:18Z</dcterms:modified>
  <dc:title>安徽新华学院工程测量实验室设备预招标报名公告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AD87B2850AFA4F1F90F324F59D869369_13</vt:lpwstr>
  </property>
</Properties>
</file>