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18B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 w14:paraId="1A9A26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00504C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甲方：安徽医科大学临床医学院</w:t>
      </w:r>
    </w:p>
    <w:p w14:paraId="01B661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E91D29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631E20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520E80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7B947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794812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C3B31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5470F8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5E045C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6A26E5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19DF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0CF137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2D411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626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0225C6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05AE3F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70ABC2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69E24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65C220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5AD5D7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741497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5F50E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03DDA74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0027FA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FE9F28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1E973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A50CE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7668EA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20ACF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B662A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BB8E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11177E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5AC98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1796C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5D17F6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1E6FC1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15B124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90864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48A36F2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 w14:paraId="39D128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B314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3E010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B22A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E5AB4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 w14:paraId="2F6BBA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62F45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0AF4B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7456FFA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75D125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56C68E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485477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3B7E05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9172C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2334CD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14516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</w:t>
      </w:r>
    </w:p>
    <w:p w14:paraId="62DFE7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 w14:paraId="30BF9D5C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 w14:paraId="6B4FFA71">
      <w:pPr>
        <w:pStyle w:val="5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实验室监控设备采购项目需求表（报价表）</w:t>
      </w:r>
    </w:p>
    <w:tbl>
      <w:tblPr>
        <w:tblStyle w:val="6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031"/>
        <w:gridCol w:w="967"/>
        <w:gridCol w:w="1540"/>
        <w:gridCol w:w="1120"/>
        <w:gridCol w:w="1070"/>
        <w:gridCol w:w="1330"/>
        <w:gridCol w:w="1577"/>
      </w:tblGrid>
      <w:tr w14:paraId="73C3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4D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A1F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E985"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5D8A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040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5078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2691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522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2274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6F640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0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E2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7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8ED6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3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B09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90D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6EAE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7BD7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F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671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04F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58D57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B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9D3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803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A92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6E6D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9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录像机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8CC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62D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C94C6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2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10C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107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A4B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D320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4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5D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618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700B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7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E5F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672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43C0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7D01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8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27B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FA6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5197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B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4CA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09C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5903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10CE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系统接入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D4F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398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ECC4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点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BFAB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C2C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71C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642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3E80">
            <w:pPr>
              <w:pStyle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A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施工及辅材（含施工、网线及配套辅材）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B6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5DF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F747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项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53BD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38F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E7D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0CEA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3518">
            <w:pPr>
              <w:pStyle w:val="9"/>
              <w:rPr>
                <w:rFonts w:hint="default" w:asci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74E6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391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1ACF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AA95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（</w:t>
            </w:r>
            <w:r>
              <w:rPr>
                <w:rFonts w:hint="default" w:ascii="Arial" w:hAnsi="Arial" w:eastAsia="宋体" w:cs="Arial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：              ）</w:t>
            </w:r>
          </w:p>
        </w:tc>
      </w:tr>
      <w:tr w14:paraId="020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0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3851">
            <w:pP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备注：报价均为含税、含运、安装和调试等价格，最终按照实际数量据实结算。</w:t>
            </w:r>
          </w:p>
        </w:tc>
      </w:tr>
    </w:tbl>
    <w:p w14:paraId="42A0CC58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 w14:paraId="26C85A46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479E93A6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1C7A56D6">
      <w:pPr>
        <w:pStyle w:val="4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2EBC6E22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1A336153"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</w:pPr>
    </w:p>
    <w:p w14:paraId="4B4F4152">
      <w:pPr>
        <w:pStyle w:val="5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 w14:paraId="0F8AFB22">
      <w:pPr>
        <w:pStyle w:val="5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实验室监控设备参数偏离表</w:t>
      </w:r>
    </w:p>
    <w:p w14:paraId="48963427">
      <w:pPr>
        <w:rPr>
          <w:rFonts w:hint="default"/>
          <w:lang w:val="en-US"/>
        </w:rPr>
      </w:pPr>
    </w:p>
    <w:tbl>
      <w:tblPr>
        <w:tblStyle w:val="6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000"/>
        <w:gridCol w:w="4233"/>
        <w:gridCol w:w="988"/>
        <w:gridCol w:w="1317"/>
        <w:gridCol w:w="1139"/>
        <w:gridCol w:w="1320"/>
      </w:tblGrid>
      <w:tr w14:paraId="4E54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F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758D7">
            <w:pPr>
              <w:keepNext w:val="0"/>
              <w:keepLines w:val="0"/>
              <w:widowControl/>
              <w:suppressLineNumbers w:val="0"/>
              <w:ind w:firstLine="1054" w:firstLineChars="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投标参数、型号</w:t>
            </w:r>
          </w:p>
        </w:tc>
      </w:tr>
      <w:tr w14:paraId="733E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设备（资源）名称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1BD48">
            <w:pPr>
              <w:keepNext w:val="0"/>
              <w:keepLines w:val="0"/>
              <w:widowControl/>
              <w:suppressLineNumbers w:val="0"/>
              <w:ind w:firstLine="15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5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7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参数偏离值</w:t>
            </w:r>
          </w:p>
        </w:tc>
      </w:tr>
      <w:tr w14:paraId="4D0E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07921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8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400万星光筒型网络摄像机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最高分辨率可达2688 × 1520 @25 fps，在该分辨率下可输出实时图像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mart事件：场景变更侦测，区域入侵侦测，越界侦测，进入区域侦测，离开区域侦测，物品遗留侦测，物品拿取侦测，徘徊侦测，停车侦测，人员聚集侦测，快速移动侦测；音频异常侦测，音频陡升侦测，音频陡降侦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支持萤石平台接入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支持背光补偿，强光抑制，3D数字降噪，120 dB宽动态适应不同环境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支持1路报警输入，1路报警输出（报警输出最大支持DC12 V，30 mA）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支持1路音频输入，1路音频输出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采用高效阵列红外灯，使用寿命长，红外照射距离最远可达50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符合IP66防尘防水设计，可靠性高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传感器类型：1/3" Progressive Scan CMOS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最低照度：彩色：0.005 Lux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宽动态：120 dB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景深范围：2.8 mm: 1 m~∞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mm: 1.2 m~∞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mm: 2.8 m~∞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 mm: 4.4 m~∞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焦距&amp;视场角：2.8 mm，水平视场角：98°，垂直视场角：54°，对角视场角：115°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mm，水平视场角：79°，垂直视场角：42°，对角视场角：93°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 mm，水平视场角：49°，垂直视场角：26°，对角视场角：57°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 mm，水平视场角：38°，垂直视场角：21°，对角视场角：44°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补光灯类型：红外灯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补光距离：最远可达50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红外波长范围：850 nm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防补光过曝：支持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最大图像尺寸：2688 × 1520（默认2560 × 1440）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视频压缩标准：主码流：H.265/H.264，支持超级智能编码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子码流：H.265/H.264/MJPEG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SD卡扩展：内置Micro SD/Micro SDHC/Micro SDXC 插槽，最大支持256 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音频：1路输入（Line in），最大输入幅值：3.3 Vpp，输入阻抗：4.7 kΩ，接口类型：非平衡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1路输出（Line out），最大输出幅值：3.3 Vpp，输出阻抗：100 Ω，接口类型：非平衡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1个内置麦克风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报警：1路输入，1路输出（报警输出最大支持DC12 V，30 mA）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网络：1个RJ45 10 M/100 M自适应以太网口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复位：支持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电源输出：DC12 V，100 mA电源输出，用于拾音器供电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恢复出厂设置：支持RESET按键，支持客户端或浏览器恢复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启动和工作温湿度：-30 ℃~60 ℃，湿度小于95%（无凝结）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供电方式：DC：12 V ± 25%，支持防反接保护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PoE：IEEE 802.3af，CLASS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电流及功耗：DC：12 V，0.64 A，最大功耗：7.7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PoE：IEEE 802.3af，CLASS 3，最大功耗：8.5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电源接口类型：Ø5.5 mm圆口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防护：IP66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5470">
            <w:pPr>
              <w:pStyle w:val="2"/>
              <w:bidi w:val="0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海康、大华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3996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66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B5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3ED50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9FF90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提供24个千兆PoE电口，2个千兆光口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交换容量 52 Gbps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包转发率 38.688 Mpps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支持IEEE 802.3at/af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支持IEEE 802.3、IEEE 802.3u、IEEE 802.3x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支持6 KV防浪涌（PoE口）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支持PoE输出功率管理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传输距离最远可达400米（配合中继器）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远距离端口：17～24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整机最大供电功率370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端口最大供电功率30 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线速转发、无阻塞设计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PD功率智能检测，系统级过载保护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坚固式高强度金属外壳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8D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海康、大华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2B1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1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13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C196D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2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录像机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4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4U机架式24盘位嵌入式网络硬盘录像机，采用短机箱设计，搭载高性能ATX电源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【硬件规格】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存储接口：24个SATA接口，可满配12TB硬盘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视频接口：2×HDMI，2×VGA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网络接口：2×RJ45 10/100/1000Mbps自适应以太网口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报警接口：16路报警输入，9路报警输出（其中第9路为Ctrl 12V电源输出）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串行接口：1路RS-232接口，1路全双工RS-485接口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USB接口：2×USB 2.0，1×USB 3.0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【产品性能】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输入带宽：320Mbps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输出带宽：160Mbps</w:t>
            </w:r>
          </w:p>
          <w:p w14:paraId="176A1075">
            <w:pPr>
              <w:pStyle w:val="2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接入能力：64路H.264、H.265格式高清码流接入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解码能力：最大支持16×1080P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显示能力：最大支持4K+1080P异源输出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4E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海康、大华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4689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47D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C98EE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A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硬盘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D258">
            <w:pPr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10TB容量，3.5英寸，SATA3.0接口，7200RPM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AllFrame AI全帧技术，提升用户AI视频分析检索体验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空气盘， CMR传统磁记录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传输速率265 MB/s，流畅存储视频有效防止丢帧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高级格式（AF）512e扇区技术，保障硬盘扇区4K对齐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满足数据严苛的7*24小时运行可靠性、安全性的需求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支持5年有限质保服务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产品正常使用海拔高度范围应在-305米至3050米之间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标称容量：10TB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外形规格：3.5-inch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接口类型：SATA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刻录技术：CMR   转速：7200RPM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缓存：512MB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最大读取速度：265MB/s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接口传输速率（最大值）：6.0Gb/s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平均读写功率（W）：9.1W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加载/卸载周期：600,000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MTBF：2,000,000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年负荷（TB/年）：550TB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工作状态温度(°C)：0-65℃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41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希捷、西数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8438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991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87272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9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网线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7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线缆类型：六类非屏蔽网线</w:t>
            </w:r>
          </w:p>
          <w:p w14:paraId="6E5309BC">
            <w:pPr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护套材质：PVC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护套颜色（可选）：默认灰色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导体：99.99%无氧铜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导体直径：0.53±0.005mm，十字骨架结构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4E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国标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B90A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E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EF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4BF15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CD51">
            <w:pPr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国产优质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B69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国标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F577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84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68F8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7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系统接入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137C">
            <w:pPr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安防系统上墙显示授权巡课系统信号接入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8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定制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2976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9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B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C68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BD8DA">
            <w:pPr>
              <w:pStyle w:val="9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AD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highlight w:val="none"/>
                <w:lang w:val="en-US" w:eastAsia="zh-CN" w:bidi="ar-SA"/>
              </w:rPr>
              <w:t>施工及辅材</w:t>
            </w:r>
          </w:p>
        </w:tc>
        <w:tc>
          <w:tcPr>
            <w:tcW w:w="1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CED51">
            <w:pPr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网线、线槽，水晶头，扎带等，国产优质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18D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  <w:t>/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2E3E"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3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56DCE3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93D46"/>
    <w:rsid w:val="75D9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 First Indent 2"/>
    <w:basedOn w:val="3"/>
    <w:next w:val="4"/>
    <w:qFormat/>
    <w:uiPriority w:val="0"/>
    <w:pPr>
      <w:ind w:firstLine="420" w:firstLineChars="200"/>
    </w:pPr>
  </w:style>
  <w:style w:type="paragraph" w:customStyle="1" w:styleId="8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9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2026-03-30T02:41:00Z</dcterms:created>
  <dc:creator>心若向阳</dc:creator>
  <cp:lastModifiedBy>心若向阳</cp:lastModifiedBy>
  <dcterms:modified xsi:type="dcterms:W3CDTF">2026-03-30T02:44:35Z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05F3C2B3A568441BA0401D714469829B_11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