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FA7CA">
      <w:pPr>
        <w:spacing w:before="157" w:beforeLines="50" w:after="157" w:afterLines="50" w:line="360" w:lineRule="auto"/>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lang w:eastAsia="zh-CN"/>
        </w:rPr>
        <w:t>附件一</w:t>
      </w:r>
      <w:r>
        <w:rPr>
          <w:rFonts w:hint="eastAsia" w:ascii="宋体" w:hAnsi="宋体" w:eastAsia="宋体" w:cs="宋体"/>
          <w:b/>
          <w:bCs/>
          <w:color w:val="000000"/>
          <w:sz w:val="30"/>
          <w:szCs w:val="30"/>
          <w:lang w:val="en-US" w:eastAsia="zh-CN"/>
        </w:rPr>
        <w:t xml:space="preserve">                 </w:t>
      </w:r>
    </w:p>
    <w:p w14:paraId="47EDA115">
      <w:pPr>
        <w:spacing w:before="157" w:beforeLines="50" w:after="157" w:afterLines="50" w:line="360" w:lineRule="auto"/>
        <w:jc w:val="center"/>
        <w:rPr>
          <w:rFonts w:hint="eastAsia" w:ascii="宋体" w:hAnsi="宋体" w:eastAsia="宋体" w:cs="宋体"/>
          <w:b/>
          <w:bCs/>
          <w:color w:val="000000"/>
          <w:sz w:val="30"/>
          <w:szCs w:val="30"/>
          <w:lang w:eastAsia="zh-CN"/>
        </w:rPr>
      </w:pPr>
      <w:r>
        <w:rPr>
          <w:rFonts w:hint="eastAsia" w:ascii="宋体" w:hAnsi="宋体" w:eastAsia="宋体" w:cs="宋体"/>
          <w:b/>
          <w:bCs/>
          <w:color w:val="000000"/>
          <w:sz w:val="30"/>
          <w:szCs w:val="30"/>
          <w:lang w:val="en-US" w:eastAsia="zh-CN"/>
        </w:rPr>
        <w:t>《</w:t>
      </w:r>
      <w:r>
        <w:rPr>
          <w:rFonts w:hint="eastAsia" w:ascii="等线" w:hAnsi="等线" w:eastAsia="等线" w:cs="等线"/>
          <w:b/>
          <w:i w:val="0"/>
          <w:color w:val="000000"/>
          <w:kern w:val="0"/>
          <w:sz w:val="30"/>
          <w:szCs w:val="30"/>
          <w:u w:val="none"/>
          <w:lang w:val="en-US" w:eastAsia="zh-CN" w:bidi="ar"/>
        </w:rPr>
        <w:t>技术参数响应表</w:t>
      </w:r>
      <w:r>
        <w:rPr>
          <w:rFonts w:hint="eastAsia" w:ascii="宋体" w:hAnsi="宋体" w:eastAsia="宋体" w:cs="宋体"/>
          <w:b/>
          <w:bCs/>
          <w:color w:val="000000"/>
          <w:sz w:val="30"/>
          <w:szCs w:val="30"/>
          <w:lang w:val="en-US" w:eastAsia="zh-CN"/>
        </w:rPr>
        <w:t>》</w:t>
      </w:r>
    </w:p>
    <w:p w14:paraId="7301A965">
      <w:pPr>
        <w:pStyle w:val="17"/>
        <w:spacing w:beforeAutospacing="0" w:afterAutospacing="0" w:line="360" w:lineRule="auto"/>
        <w:ind w:right="275" w:rightChars="131"/>
        <w:jc w:val="both"/>
        <w:outlineLvl w:val="0"/>
        <w:rPr>
          <w:rFonts w:hint="default" w:eastAsia="宋体" w:cs="宋体"/>
          <w:b w:val="0"/>
          <w:bCs w:val="0"/>
          <w:color w:val="000000"/>
          <w:sz w:val="28"/>
          <w:szCs w:val="28"/>
          <w:u w:val="single"/>
          <w:lang w:val="en-US" w:eastAsia="zh-CN"/>
        </w:rPr>
      </w:pPr>
      <w:r>
        <w:rPr>
          <w:rFonts w:hint="eastAsia" w:eastAsia="宋体" w:cs="宋体"/>
          <w:b/>
          <w:bCs/>
          <w:color w:val="000000"/>
          <w:sz w:val="28"/>
          <w:szCs w:val="28"/>
          <w:lang w:eastAsia="zh-CN"/>
        </w:rPr>
        <w:t>注：</w:t>
      </w:r>
      <w:r>
        <w:rPr>
          <w:rFonts w:hint="eastAsia" w:eastAsia="宋体" w:cs="宋体"/>
          <w:b w:val="0"/>
          <w:bCs w:val="0"/>
          <w:color w:val="000000"/>
          <w:sz w:val="28"/>
          <w:szCs w:val="28"/>
          <w:u w:val="single"/>
          <w:lang w:eastAsia="zh-CN"/>
        </w:rPr>
        <w:t>以</w:t>
      </w:r>
      <w:r>
        <w:rPr>
          <w:rFonts w:hint="eastAsia" w:eastAsia="宋体" w:cs="宋体"/>
          <w:b w:val="0"/>
          <w:bCs w:val="0"/>
          <w:color w:val="000000"/>
          <w:sz w:val="28"/>
          <w:szCs w:val="28"/>
          <w:u w:val="single"/>
          <w:lang w:val="en-US" w:eastAsia="zh-CN"/>
        </w:rPr>
        <w:t>下8项物资需逐项列明</w:t>
      </w:r>
      <w:r>
        <w:rPr>
          <w:rFonts w:hint="eastAsia" w:eastAsia="宋体" w:cs="宋体"/>
          <w:b/>
          <w:bCs/>
          <w:color w:val="000000"/>
          <w:sz w:val="28"/>
          <w:szCs w:val="28"/>
          <w:u w:val="single"/>
          <w:lang w:val="en-US" w:eastAsia="zh-CN"/>
        </w:rPr>
        <w:t>自有参数、彩图（不可完全复制招标参数）</w:t>
      </w:r>
      <w:r>
        <w:rPr>
          <w:rFonts w:hint="eastAsia" w:eastAsia="宋体" w:cs="宋体"/>
          <w:b w:val="0"/>
          <w:bCs w:val="0"/>
          <w:color w:val="000000"/>
          <w:sz w:val="28"/>
          <w:szCs w:val="28"/>
          <w:u w:val="single"/>
          <w:lang w:val="en-US" w:eastAsia="zh-CN"/>
        </w:rPr>
        <w:t>。</w:t>
      </w:r>
    </w:p>
    <w:tbl>
      <w:tblPr>
        <w:tblStyle w:val="14"/>
        <w:tblW w:w="1073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73"/>
        <w:gridCol w:w="855"/>
        <w:gridCol w:w="1620"/>
        <w:gridCol w:w="611"/>
        <w:gridCol w:w="6399"/>
        <w:gridCol w:w="778"/>
      </w:tblGrid>
      <w:tr w14:paraId="1754BD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exact"/>
          <w:jc w:val="center"/>
        </w:trPr>
        <w:tc>
          <w:tcPr>
            <w:tcW w:w="4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9F3575">
            <w:pPr>
              <w:snapToGrid w:val="0"/>
              <w:jc w:val="center"/>
              <w:rPr>
                <w:b/>
                <w:sz w:val="24"/>
              </w:rPr>
            </w:pPr>
            <w:r>
              <w:rPr>
                <w:b/>
                <w:sz w:val="24"/>
              </w:rPr>
              <w:t>序号</w:t>
            </w:r>
          </w:p>
        </w:tc>
        <w:tc>
          <w:tcPr>
            <w:tcW w:w="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4B1CF2">
            <w:pPr>
              <w:snapToGrid w:val="0"/>
              <w:jc w:val="center"/>
              <w:rPr>
                <w:b/>
                <w:sz w:val="24"/>
              </w:rPr>
            </w:pPr>
            <w:r>
              <w:rPr>
                <w:b/>
                <w:sz w:val="24"/>
              </w:rPr>
              <w:t>仪器设备名称</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F57288">
            <w:pPr>
              <w:snapToGrid w:val="0"/>
              <w:jc w:val="center"/>
              <w:rPr>
                <w:rFonts w:hint="eastAsia" w:eastAsia="宋体"/>
                <w:b/>
                <w:sz w:val="24"/>
                <w:lang w:eastAsia="zh-CN"/>
              </w:rPr>
            </w:pPr>
            <w:r>
              <w:rPr>
                <w:rFonts w:hint="eastAsia"/>
                <w:b/>
                <w:sz w:val="24"/>
                <w:lang w:eastAsia="zh-CN"/>
              </w:rPr>
              <w:t>参考</w:t>
            </w:r>
            <w:r>
              <w:rPr>
                <w:rFonts w:hint="eastAsia"/>
                <w:b/>
                <w:sz w:val="24"/>
                <w:lang w:val="en-US" w:eastAsia="zh-CN"/>
              </w:rPr>
              <w:t>品牌、</w:t>
            </w:r>
            <w:r>
              <w:rPr>
                <w:rFonts w:hint="eastAsia"/>
                <w:b/>
                <w:sz w:val="24"/>
                <w:lang w:eastAsia="zh-CN"/>
              </w:rPr>
              <w:t>型号</w:t>
            </w:r>
          </w:p>
        </w:tc>
        <w:tc>
          <w:tcPr>
            <w:tcW w:w="6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B253B9">
            <w:pPr>
              <w:snapToGrid w:val="0"/>
              <w:jc w:val="center"/>
              <w:rPr>
                <w:b/>
                <w:sz w:val="24"/>
              </w:rPr>
            </w:pPr>
            <w:r>
              <w:rPr>
                <w:b/>
                <w:sz w:val="24"/>
              </w:rPr>
              <w:t>数量</w:t>
            </w:r>
          </w:p>
        </w:tc>
        <w:tc>
          <w:tcPr>
            <w:tcW w:w="63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59CF17">
            <w:pPr>
              <w:snapToGrid w:val="0"/>
              <w:jc w:val="center"/>
              <w:rPr>
                <w:rFonts w:hint="eastAsia"/>
                <w:bCs/>
                <w:color w:val="auto"/>
                <w:sz w:val="24"/>
              </w:rPr>
            </w:pPr>
            <w:r>
              <w:rPr>
                <w:rFonts w:hint="eastAsia"/>
                <w:bCs/>
                <w:color w:val="auto"/>
                <w:sz w:val="24"/>
              </w:rPr>
              <w:t>参数</w:t>
            </w:r>
          </w:p>
        </w:tc>
        <w:tc>
          <w:tcPr>
            <w:tcW w:w="7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2945DA">
            <w:pPr>
              <w:snapToGrid w:val="0"/>
              <w:jc w:val="center"/>
              <w:rPr>
                <w:rFonts w:hint="eastAsia" w:eastAsia="宋体"/>
                <w:bCs/>
                <w:color w:val="auto"/>
                <w:sz w:val="24"/>
                <w:lang w:eastAsia="zh-CN"/>
              </w:rPr>
            </w:pPr>
            <w:r>
              <w:rPr>
                <w:rFonts w:hint="eastAsia"/>
                <w:bCs/>
                <w:color w:val="auto"/>
                <w:sz w:val="24"/>
                <w:lang w:eastAsia="zh-CN"/>
              </w:rPr>
              <w:t>参数响应</w:t>
            </w:r>
          </w:p>
        </w:tc>
      </w:tr>
      <w:tr w14:paraId="7F8A38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7B7220">
            <w:pPr>
              <w:snapToGrid w:val="0"/>
              <w:jc w:val="center"/>
              <w:rPr>
                <w:sz w:val="24"/>
              </w:rPr>
            </w:pPr>
            <w:r>
              <w:rPr>
                <w:sz w:val="24"/>
              </w:rPr>
              <w:t>1</w:t>
            </w:r>
          </w:p>
        </w:tc>
        <w:tc>
          <w:tcPr>
            <w:tcW w:w="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5AFAB0">
            <w:pPr>
              <w:keepNext w:val="0"/>
              <w:keepLines w:val="0"/>
              <w:pageBreakBefore w:val="0"/>
              <w:kinsoku/>
              <w:wordWrap/>
              <w:overflowPunct/>
              <w:topLinePunct w:val="0"/>
              <w:bidi w:val="0"/>
              <w:snapToGrid/>
              <w:spacing w:beforeAutospacing="0" w:afterAutospacing="0"/>
              <w:jc w:val="center"/>
              <w:textAlignment w:val="auto"/>
              <w:rPr>
                <w:sz w:val="24"/>
              </w:rPr>
            </w:pPr>
            <w:r>
              <w:rPr>
                <w:rFonts w:hint="default" w:ascii="Times New Roman" w:hAnsi="Times New Roman" w:eastAsia="宋体" w:cs="Times New Roman"/>
                <w:bCs/>
                <w:szCs w:val="21"/>
              </w:rPr>
              <w:t>紫外可见分光光度计</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1BD0B9">
            <w:pPr>
              <w:keepNext w:val="0"/>
              <w:keepLines w:val="0"/>
              <w:pageBreakBefore w:val="0"/>
              <w:kinsoku/>
              <w:wordWrap/>
              <w:overflowPunct/>
              <w:topLinePunct w:val="0"/>
              <w:bidi w:val="0"/>
              <w:snapToGrid/>
              <w:spacing w:beforeAutospacing="0" w:afterAutospacing="0"/>
              <w:jc w:val="center"/>
              <w:textAlignment w:val="auto"/>
              <w:rPr>
                <w:sz w:val="24"/>
              </w:rPr>
            </w:pPr>
            <w:r>
              <w:rPr>
                <w:rFonts w:hint="default" w:ascii="Times New Roman" w:hAnsi="Times New Roman" w:eastAsia="宋体" w:cs="Times New Roman"/>
                <w:bCs/>
                <w:szCs w:val="21"/>
              </w:rPr>
              <w:t>岛津UV-2600i/</w:t>
            </w:r>
            <w:r>
              <w:rPr>
                <w:rFonts w:hint="default" w:ascii="Times New Roman" w:hAnsi="Times New Roman" w:eastAsia="宋体" w:cs="Times New Roman"/>
                <w:bCs/>
                <w:szCs w:val="21"/>
                <w:lang w:val="en-US" w:eastAsia="zh-CN"/>
              </w:rPr>
              <w:t>梅特勒托利多UV7</w:t>
            </w:r>
            <w:r>
              <w:rPr>
                <w:rFonts w:hint="default" w:ascii="Times New Roman" w:hAnsi="Times New Roman" w:eastAsia="宋体" w:cs="Times New Roman"/>
                <w:bCs/>
                <w:szCs w:val="21"/>
              </w:rPr>
              <w:t>/</w:t>
            </w:r>
            <w:r>
              <w:rPr>
                <w:rFonts w:hint="eastAsia" w:ascii="Times New Roman" w:hAnsi="Times New Roman" w:eastAsia="宋体" w:cs="Times New Roman"/>
                <w:bCs/>
                <w:szCs w:val="21"/>
              </w:rPr>
              <w:t>Fisher Scientific赛默飞Evolution 220</w:t>
            </w:r>
          </w:p>
        </w:tc>
        <w:tc>
          <w:tcPr>
            <w:tcW w:w="6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C6D2F6">
            <w:pPr>
              <w:snapToGrid w:val="0"/>
              <w:jc w:val="center"/>
              <w:rPr>
                <w:sz w:val="24"/>
              </w:rPr>
            </w:pPr>
            <w:r>
              <w:rPr>
                <w:sz w:val="24"/>
              </w:rPr>
              <w:t>1</w:t>
            </w:r>
          </w:p>
        </w:tc>
        <w:tc>
          <w:tcPr>
            <w:tcW w:w="6399"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1A28B64A">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1、配置清单</w:t>
            </w:r>
          </w:p>
          <w:p w14:paraId="4A00F7D4">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1.1紫外可见分光光度计主机  1台</w:t>
            </w:r>
          </w:p>
          <w:p w14:paraId="1E62BEF3">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1.2软件  1套</w:t>
            </w:r>
          </w:p>
          <w:p w14:paraId="23CB8FF5">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1.3 10mm石英比色皿  1对</w:t>
            </w:r>
          </w:p>
          <w:p w14:paraId="369EE8E4">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1.4 积分球  1个</w:t>
            </w:r>
          </w:p>
          <w:p w14:paraId="1E06346B">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1.5 电脑打印机  1套</w:t>
            </w:r>
          </w:p>
          <w:p w14:paraId="0BFAB5BC">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eastAsia" w:ascii="Times New Roman" w:hAnsi="Times New Roman" w:eastAsia="宋体" w:cs="Times New Roman"/>
                <w:bCs/>
                <w:szCs w:val="21"/>
                <w:lang w:val="en-US" w:eastAsia="zh-CN"/>
              </w:rPr>
              <w:t>CPU Intel i5，</w:t>
            </w:r>
            <w:r>
              <w:rPr>
                <w:rFonts w:hint="default" w:ascii="Times New Roman" w:hAnsi="Times New Roman" w:eastAsia="宋体" w:cs="Times New Roman"/>
                <w:bCs/>
                <w:szCs w:val="21"/>
              </w:rPr>
              <w:t>内存16 GB RAM</w:t>
            </w:r>
            <w:r>
              <w:rPr>
                <w:rFonts w:hint="eastAsia" w:ascii="Times New Roman" w:hAnsi="Times New Roman" w:eastAsia="宋体" w:cs="Times New Roman"/>
                <w:bCs/>
                <w:szCs w:val="21"/>
                <w:lang w:eastAsia="zh-CN"/>
              </w:rPr>
              <w:t>，固态</w:t>
            </w:r>
            <w:r>
              <w:rPr>
                <w:rFonts w:hint="default" w:ascii="Times New Roman" w:hAnsi="Times New Roman" w:eastAsia="宋体" w:cs="Times New Roman"/>
                <w:bCs/>
                <w:szCs w:val="21"/>
              </w:rPr>
              <w:t>硬盘512 GB</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lang w:val="en-US" w:eastAsia="zh-CN"/>
              </w:rPr>
              <w:t>4G显卡；</w:t>
            </w:r>
            <w:r>
              <w:rPr>
                <w:rFonts w:hint="default" w:ascii="Times New Roman" w:hAnsi="Times New Roman" w:eastAsia="宋体" w:cs="Times New Roman"/>
                <w:bCs/>
                <w:szCs w:val="21"/>
              </w:rPr>
              <w:t>显示器：1920×1080分辨率</w:t>
            </w:r>
            <w:r>
              <w:rPr>
                <w:rFonts w:hint="eastAsia" w:ascii="Times New Roman" w:hAnsi="Times New Roman" w:eastAsia="宋体" w:cs="Times New Roman"/>
                <w:bCs/>
                <w:szCs w:val="21"/>
                <w:lang w:eastAsia="zh-CN"/>
              </w:rPr>
              <w:t>，</w:t>
            </w:r>
            <w:r>
              <w:rPr>
                <w:rFonts w:hint="eastAsia" w:ascii="Times New Roman" w:hAnsi="Times New Roman" w:eastAsia="宋体" w:cs="Times New Roman"/>
                <w:bCs/>
                <w:szCs w:val="21"/>
                <w:lang w:val="en-US" w:eastAsia="zh-CN"/>
              </w:rPr>
              <w:t>21寸</w:t>
            </w:r>
          </w:p>
          <w:p w14:paraId="17D7A674">
            <w:pPr>
              <w:pStyle w:val="2"/>
              <w:rPr>
                <w:rFonts w:hint="default" w:ascii="Times New Roman" w:hAnsi="Times New Roman" w:eastAsia="宋体" w:cs="Times New Roman"/>
                <w:bCs/>
                <w:szCs w:val="21"/>
                <w:lang w:val="en-US" w:eastAsia="zh-CN"/>
              </w:rPr>
            </w:pPr>
            <w:r>
              <w:rPr>
                <w:rFonts w:hint="eastAsia" w:ascii="Times New Roman" w:hAnsi="Times New Roman" w:eastAsia="宋体" w:cs="Times New Roman"/>
                <w:bCs/>
                <w:szCs w:val="21"/>
                <w:lang w:eastAsia="zh-CN"/>
              </w:rPr>
              <w:t>打印机：网络打印机</w:t>
            </w:r>
            <w:r>
              <w:rPr>
                <w:rFonts w:hint="eastAsia" w:ascii="Times New Roman" w:hAnsi="Times New Roman" w:eastAsia="宋体" w:cs="Times New Roman"/>
                <w:bCs/>
                <w:szCs w:val="21"/>
                <w:lang w:val="en-US" w:eastAsia="zh-CN"/>
              </w:rPr>
              <w:t>，打印+复印功能，参考HP M126</w:t>
            </w:r>
          </w:p>
          <w:p w14:paraId="41999A4D">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2、技术规格</w:t>
            </w:r>
          </w:p>
          <w:p w14:paraId="50714FEC">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2.1 分光系统</w:t>
            </w:r>
          </w:p>
          <w:p w14:paraId="4A1B7358">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
                <w:bCs w:val="0"/>
                <w:szCs w:val="21"/>
              </w:rPr>
            </w:pPr>
            <w:r>
              <w:rPr>
                <w:rFonts w:hint="default" w:ascii="Times New Roman" w:hAnsi="Times New Roman" w:eastAsia="宋体" w:cs="Times New Roman"/>
                <w:b/>
                <w:bCs w:val="0"/>
                <w:szCs w:val="21"/>
              </w:rPr>
              <w:t>2.1.1 光学系统: 双光束</w:t>
            </w:r>
          </w:p>
          <w:p w14:paraId="2E372DFF">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
                <w:bCs w:val="0"/>
                <w:szCs w:val="21"/>
              </w:rPr>
            </w:pPr>
            <w:r>
              <w:rPr>
                <w:rFonts w:hint="default" w:ascii="Times New Roman" w:hAnsi="Times New Roman" w:eastAsia="宋体" w:cs="Times New Roman"/>
                <w:b/>
                <w:bCs w:val="0"/>
                <w:szCs w:val="21"/>
              </w:rPr>
              <w:t>2.1.2 分光器: 单单色器，象差校正型切尼尔一特纳装置</w:t>
            </w:r>
          </w:p>
          <w:p w14:paraId="456E08B2">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
                <w:bCs w:val="0"/>
                <w:szCs w:val="21"/>
              </w:rPr>
            </w:pPr>
            <w:r>
              <w:rPr>
                <w:rFonts w:hint="default" w:ascii="Times New Roman" w:hAnsi="Times New Roman" w:eastAsia="宋体" w:cs="Times New Roman"/>
                <w:b/>
                <w:bCs w:val="0"/>
                <w:szCs w:val="21"/>
              </w:rPr>
              <w:t>2.1.3 设定波长范围: 185~1400nm</w:t>
            </w:r>
          </w:p>
          <w:p w14:paraId="7F4D245F">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
                <w:bCs w:val="0"/>
                <w:szCs w:val="21"/>
              </w:rPr>
            </w:pPr>
            <w:r>
              <w:rPr>
                <w:rFonts w:hint="default" w:ascii="Times New Roman" w:hAnsi="Times New Roman" w:eastAsia="宋体" w:cs="Times New Roman"/>
                <w:b/>
                <w:bCs w:val="0"/>
                <w:szCs w:val="21"/>
              </w:rPr>
              <w:t>*2.1.4 测试波长范围: 185-900nm</w:t>
            </w:r>
          </w:p>
          <w:p w14:paraId="788B7D57">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
                <w:bCs w:val="0"/>
                <w:szCs w:val="21"/>
              </w:rPr>
            </w:pPr>
            <w:r>
              <w:rPr>
                <w:rFonts w:hint="default" w:ascii="Times New Roman" w:hAnsi="Times New Roman" w:eastAsia="宋体" w:cs="Times New Roman"/>
                <w:b/>
                <w:bCs w:val="0"/>
                <w:szCs w:val="21"/>
              </w:rPr>
              <w:t>2.1.5 衍射光栅刻线数: 1300 lines/mm</w:t>
            </w:r>
          </w:p>
          <w:p w14:paraId="01688104">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*2.1.6 波长准确性: </w:t>
            </w:r>
          </w:p>
          <w:p w14:paraId="22EE09D4">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±0.1nm（656.1nm）</w:t>
            </w:r>
          </w:p>
          <w:p w14:paraId="50E0873F">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±0.3nm（全波段）</w:t>
            </w:r>
          </w:p>
          <w:p w14:paraId="5D59219B">
            <w:pPr>
              <w:keepNext w:val="0"/>
              <w:keepLines w:val="0"/>
              <w:pageBreakBefore w:val="0"/>
              <w:tabs>
                <w:tab w:val="left" w:pos="4924"/>
              </w:tabs>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*2.1.7 波长重复精度: ±0.05nm</w:t>
            </w:r>
          </w:p>
          <w:p w14:paraId="56BFD6BC">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*2.1.8 波长扫描速度: 波长移动速度: 14000nm/min;最大扫描速度：4000nm/min; </w:t>
            </w:r>
          </w:p>
          <w:p w14:paraId="6446AC59">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2.1.9 波长设定: 扫描开始波长和扫描结束能够以1nm单位设置；其它为0.1nm单位</w:t>
            </w:r>
          </w:p>
          <w:p w14:paraId="2F388E65">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2.1.10 光源切换波长: 和波长同步自动切换290.0 nm~370.0 nm</w:t>
            </w:r>
          </w:p>
          <w:p w14:paraId="1716998B">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2.1.11 谱带宽度: 0.1/ 0.2/ 0.5/ 1/ 2/ 5nm  L2/L5（低杂散光模式）</w:t>
            </w:r>
          </w:p>
          <w:p w14:paraId="27BCA98F">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*2.1.12 分辨率: 0.1nm</w:t>
            </w:r>
          </w:p>
          <w:p w14:paraId="488AE2D1">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*2.1.13 杂散光: </w:t>
            </w:r>
          </w:p>
          <w:p w14:paraId="4E1A9F4A">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KCI  &lt; 1%T　   （198nm）</w:t>
            </w:r>
          </w:p>
          <w:p w14:paraId="6A3890CA">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NaI  &lt; 0.005%T　（220nm)</w:t>
            </w:r>
          </w:p>
          <w:p w14:paraId="0AEC5BDA">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NaNO</w:t>
            </w:r>
            <w:r>
              <w:rPr>
                <w:rFonts w:hint="default" w:ascii="Times New Roman" w:hAnsi="Times New Roman" w:eastAsia="宋体" w:cs="Times New Roman"/>
                <w:bCs/>
                <w:szCs w:val="21"/>
                <w:vertAlign w:val="subscript"/>
              </w:rPr>
              <w:t>2</w:t>
            </w:r>
            <w:r>
              <w:rPr>
                <w:rFonts w:hint="default" w:ascii="Times New Roman" w:hAnsi="Times New Roman" w:eastAsia="宋体" w:cs="Times New Roman"/>
                <w:bCs/>
                <w:szCs w:val="21"/>
              </w:rPr>
              <w:t xml:space="preserve">   &lt; 0.005%T　（340nm)</w:t>
            </w:r>
          </w:p>
          <w:p w14:paraId="42D0987A">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2.1.14 测光方式: 双光束测光方式 </w:t>
            </w:r>
          </w:p>
          <w:p w14:paraId="2933EE1B">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2.1.15 测光类型: 吸光度（Abs），透射率（%），反射率（%），能量（E）</w:t>
            </w:r>
          </w:p>
          <w:p w14:paraId="5385D1D7">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*2.1.16 测光范围: 吸光度：-5~5 Abs</w:t>
            </w:r>
          </w:p>
          <w:p w14:paraId="2EE71099">
            <w:pPr>
              <w:keepNext w:val="0"/>
              <w:keepLines w:val="0"/>
              <w:pageBreakBefore w:val="0"/>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2.1.17 光度准确性</w:t>
            </w:r>
          </w:p>
          <w:p w14:paraId="42981ECD">
            <w:pPr>
              <w:keepNext w:val="0"/>
              <w:keepLines w:val="0"/>
              <w:pageBreakBefore w:val="0"/>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±0.002Abs(0-0.5Abs)</w:t>
            </w:r>
          </w:p>
          <w:p w14:paraId="19D5B8B9">
            <w:pPr>
              <w:keepNext w:val="0"/>
              <w:keepLines w:val="0"/>
              <w:pageBreakBefore w:val="0"/>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±0.003Abs(0.5-1Abs)</w:t>
            </w:r>
          </w:p>
          <w:p w14:paraId="52530A56">
            <w:pPr>
              <w:keepNext w:val="0"/>
              <w:keepLines w:val="0"/>
              <w:pageBreakBefore w:val="0"/>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±0.006Abs(1.0-2.0Abs)</w:t>
            </w:r>
          </w:p>
          <w:p w14:paraId="45341D31">
            <w:pPr>
              <w:keepNext w:val="0"/>
              <w:keepLines w:val="0"/>
              <w:pageBreakBefore w:val="0"/>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±0.3%T</w:t>
            </w:r>
          </w:p>
          <w:p w14:paraId="196DDDCC">
            <w:pPr>
              <w:keepNext w:val="0"/>
              <w:keepLines w:val="0"/>
              <w:pageBreakBefore w:val="0"/>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2.1.18光度重现性    </w:t>
            </w:r>
          </w:p>
          <w:p w14:paraId="78A64CC4">
            <w:pPr>
              <w:keepNext w:val="0"/>
              <w:keepLines w:val="0"/>
              <w:pageBreakBefore w:val="0"/>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 ±0.001Abs(0.5Abs)</w:t>
            </w:r>
          </w:p>
          <w:p w14:paraId="15EDE657">
            <w:pPr>
              <w:keepNext w:val="0"/>
              <w:keepLines w:val="0"/>
              <w:pageBreakBefore w:val="0"/>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±0.001Abs(1Abs)</w:t>
            </w:r>
          </w:p>
          <w:p w14:paraId="4D24E1C8">
            <w:pPr>
              <w:keepNext w:val="0"/>
              <w:keepLines w:val="0"/>
              <w:pageBreakBefore w:val="0"/>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±0.003Abs(2Abs)</w:t>
            </w:r>
          </w:p>
          <w:p w14:paraId="62D9E149">
            <w:pPr>
              <w:keepNext w:val="0"/>
              <w:keepLines w:val="0"/>
              <w:pageBreakBefore w:val="0"/>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±0.1%T</w:t>
            </w:r>
          </w:p>
          <w:p w14:paraId="47A060A0">
            <w:pPr>
              <w:keepNext w:val="0"/>
              <w:keepLines w:val="0"/>
              <w:pageBreakBefore w:val="0"/>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*2.1.19 噪音</w:t>
            </w:r>
            <w:r>
              <w:rPr>
                <w:rFonts w:hint="default" w:ascii="Times New Roman" w:hAnsi="Times New Roman" w:eastAsia="宋体" w:cs="Times New Roman"/>
                <w:bCs/>
                <w:szCs w:val="21"/>
              </w:rPr>
              <w:tab/>
            </w:r>
            <w:r>
              <w:rPr>
                <w:rFonts w:hint="default" w:ascii="Times New Roman" w:hAnsi="Times New Roman" w:eastAsia="宋体" w:cs="Times New Roman"/>
                <w:bCs/>
                <w:szCs w:val="21"/>
              </w:rPr>
              <w:t>0.00003Abs (500nm)</w:t>
            </w:r>
          </w:p>
          <w:p w14:paraId="726C2A9F">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*2.1.20基线稳定性</w:t>
            </w:r>
            <w:r>
              <w:rPr>
                <w:rFonts w:hint="default" w:ascii="Times New Roman" w:hAnsi="Times New Roman" w:eastAsia="宋体" w:cs="Times New Roman"/>
                <w:bCs/>
                <w:szCs w:val="21"/>
              </w:rPr>
              <w:tab/>
            </w:r>
          </w:p>
          <w:p w14:paraId="27222FBD">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&lt; 0.0002Abs/hour</w:t>
            </w:r>
          </w:p>
          <w:p w14:paraId="5C815CCD">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*2.1.21基线平直度</w:t>
            </w:r>
            <w:r>
              <w:rPr>
                <w:rFonts w:hint="default" w:ascii="Times New Roman" w:hAnsi="Times New Roman" w:eastAsia="宋体" w:cs="Times New Roman"/>
                <w:bCs/>
                <w:szCs w:val="21"/>
              </w:rPr>
              <w:tab/>
            </w:r>
          </w:p>
          <w:p w14:paraId="540FFDAF">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±0.0003Abs(200-860nm)</w:t>
            </w:r>
          </w:p>
          <w:p w14:paraId="0647C6CB">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2.1.22 记录范围: 吸光度-10~10 Abs; 透射率±10^12%</w:t>
            </w:r>
          </w:p>
          <w:p w14:paraId="242D3351">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2.1.23 漂移：小于0.0002Abs/h</w:t>
            </w:r>
          </w:p>
          <w:p w14:paraId="6E9F6D4A">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2.1.24基线校正：计算机自动校正（电源启动时，自动存储备份的基线，可以再校正）</w:t>
            </w:r>
          </w:p>
          <w:p w14:paraId="4A1E3885">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2.2光源： 50W卤素灯和氘灯（插座型）</w:t>
            </w:r>
          </w:p>
          <w:p w14:paraId="72E160DD">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2.3 检测器：光电倍增管</w:t>
            </w:r>
          </w:p>
          <w:p w14:paraId="5EB2AD14">
            <w:pPr>
              <w:keepNext w:val="0"/>
              <w:keepLines w:val="0"/>
              <w:pageBreakBefore w:val="0"/>
              <w:kinsoku/>
              <w:wordWrap/>
              <w:overflowPunct/>
              <w:topLinePunct w:val="0"/>
              <w:bidi w:val="0"/>
              <w:snapToGrid/>
              <w:spacing w:beforeAutospacing="0" w:afterAutospacing="0"/>
              <w:textAlignment w:val="auto"/>
              <w:rPr>
                <w:bCs/>
                <w:color w:val="auto"/>
                <w:sz w:val="24"/>
              </w:rPr>
            </w:pPr>
            <w:r>
              <w:rPr>
                <w:rFonts w:hint="default" w:ascii="Times New Roman" w:hAnsi="Times New Roman" w:eastAsia="宋体" w:cs="Times New Roman"/>
                <w:bCs/>
                <w:szCs w:val="21"/>
              </w:rPr>
              <w:t xml:space="preserve">2.4 </w:t>
            </w:r>
            <w:r>
              <w:rPr>
                <w:rFonts w:hint="default" w:ascii="Times New Roman" w:hAnsi="Times New Roman" w:eastAsia="宋体" w:cs="Times New Roman"/>
                <w:b/>
                <w:bCs w:val="0"/>
                <w:szCs w:val="21"/>
              </w:rPr>
              <w:t>积分球：60mm积分球，测定波长220-850nm，带专业粉末样品支架</w:t>
            </w:r>
            <w:r>
              <w:rPr>
                <w:rFonts w:hint="default" w:ascii="Times New Roman" w:hAnsi="Times New Roman" w:eastAsia="宋体" w:cs="Times New Roman"/>
                <w:b w:val="0"/>
                <w:bCs/>
                <w:szCs w:val="21"/>
              </w:rPr>
              <w:t>。</w:t>
            </w:r>
          </w:p>
        </w:tc>
        <w:tc>
          <w:tcPr>
            <w:tcW w:w="7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00B27A">
            <w:pPr>
              <w:widowControl/>
              <w:jc w:val="left"/>
              <w:textAlignment w:val="center"/>
              <w:rPr>
                <w:rFonts w:hint="eastAsia"/>
                <w:bCs/>
                <w:color w:val="auto"/>
                <w:sz w:val="24"/>
              </w:rPr>
            </w:pPr>
          </w:p>
        </w:tc>
      </w:tr>
      <w:tr w14:paraId="6DFF5F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6C50AF">
            <w:pPr>
              <w:snapToGrid w:val="0"/>
              <w:jc w:val="center"/>
              <w:rPr>
                <w:sz w:val="24"/>
              </w:rPr>
            </w:pPr>
            <w:r>
              <w:rPr>
                <w:sz w:val="24"/>
              </w:rPr>
              <w:t>2</w:t>
            </w:r>
          </w:p>
        </w:tc>
        <w:tc>
          <w:tcPr>
            <w:tcW w:w="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011BEB">
            <w:pPr>
              <w:pStyle w:val="18"/>
              <w:keepNext w:val="0"/>
              <w:keepLines w:val="0"/>
              <w:pageBreakBefore w:val="0"/>
              <w:kinsoku/>
              <w:wordWrap/>
              <w:overflowPunct/>
              <w:topLinePunct w:val="0"/>
              <w:bidi w:val="0"/>
              <w:snapToGrid/>
              <w:spacing w:before="0" w:beforeAutospacing="0" w:after="0" w:afterAutospacing="0"/>
              <w:ind w:left="0" w:leftChars="0"/>
              <w:jc w:val="center"/>
              <w:textAlignment w:val="auto"/>
              <w:rPr>
                <w:sz w:val="24"/>
              </w:rPr>
            </w:pPr>
            <w:r>
              <w:rPr>
                <w:rFonts w:hint="default" w:ascii="Times New Roman" w:hAnsi="Times New Roman" w:eastAsia="宋体" w:cs="Times New Roman"/>
                <w:bCs/>
                <w:sz w:val="21"/>
                <w:szCs w:val="21"/>
              </w:rPr>
              <w:t>电化学工作站</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2890D5">
            <w:pPr>
              <w:pStyle w:val="18"/>
              <w:keepNext w:val="0"/>
              <w:keepLines w:val="0"/>
              <w:pageBreakBefore w:val="0"/>
              <w:kinsoku/>
              <w:wordWrap/>
              <w:overflowPunct/>
              <w:topLinePunct w:val="0"/>
              <w:bidi w:val="0"/>
              <w:snapToGrid/>
              <w:spacing w:before="0" w:beforeAutospacing="0" w:after="0" w:afterAutospacing="0"/>
              <w:ind w:left="0" w:leftChars="0"/>
              <w:jc w:val="center"/>
              <w:textAlignment w:val="auto"/>
              <w:rPr>
                <w:sz w:val="24"/>
              </w:rPr>
            </w:pPr>
            <w:r>
              <w:rPr>
                <w:rFonts w:hint="default" w:ascii="Times New Roman" w:hAnsi="Times New Roman" w:eastAsia="宋体" w:cs="Times New Roman"/>
                <w:bCs/>
                <w:sz w:val="21"/>
                <w:szCs w:val="21"/>
              </w:rPr>
              <w:t>辰华CHI</w:t>
            </w:r>
            <w:r>
              <w:rPr>
                <w:rFonts w:hint="default" w:ascii="Times New Roman" w:hAnsi="Times New Roman" w:eastAsia="宋体" w:cs="Times New Roman"/>
                <w:bCs/>
                <w:sz w:val="21"/>
                <w:szCs w:val="21"/>
                <w:lang w:val="en-US" w:eastAsia="zh-CN"/>
              </w:rPr>
              <w:t>7</w:t>
            </w:r>
            <w:r>
              <w:rPr>
                <w:rFonts w:hint="default" w:ascii="Times New Roman" w:hAnsi="Times New Roman" w:eastAsia="宋体" w:cs="Times New Roman"/>
                <w:bCs/>
                <w:sz w:val="21"/>
                <w:szCs w:val="21"/>
              </w:rPr>
              <w:t>60</w:t>
            </w:r>
            <w:r>
              <w:rPr>
                <w:rFonts w:hint="default" w:ascii="Times New Roman" w:hAnsi="Times New Roman" w:eastAsia="宋体" w:cs="Times New Roman"/>
                <w:bCs/>
                <w:sz w:val="21"/>
                <w:szCs w:val="21"/>
                <w:lang w:val="en-US" w:eastAsia="zh-CN"/>
              </w:rPr>
              <w:t>E</w:t>
            </w:r>
            <w:r>
              <w:rPr>
                <w:rFonts w:hint="default" w:ascii="Times New Roman" w:hAnsi="Times New Roman" w:eastAsia="宋体" w:cs="Times New Roman"/>
                <w:bCs/>
                <w:sz w:val="21"/>
                <w:szCs w:val="21"/>
              </w:rPr>
              <w:t>/科斯特CS350M /Gamry  Interface</w:t>
            </w:r>
            <w:r>
              <w:rPr>
                <w:rFonts w:hint="eastAsia" w:ascii="Times New Roman" w:hAnsi="Times New Roman" w:eastAsia="宋体" w:cs="Times New Roman"/>
                <w:bCs/>
                <w:sz w:val="21"/>
                <w:szCs w:val="21"/>
                <w:lang w:val="en-US" w:eastAsia="zh-CN"/>
              </w:rPr>
              <w:t xml:space="preserve"> </w:t>
            </w:r>
            <w:r>
              <w:rPr>
                <w:rFonts w:hint="default" w:ascii="Times New Roman" w:hAnsi="Times New Roman" w:eastAsia="宋体" w:cs="Times New Roman"/>
                <w:bCs/>
                <w:sz w:val="21"/>
                <w:szCs w:val="21"/>
              </w:rPr>
              <w:t>1010E</w:t>
            </w:r>
          </w:p>
        </w:tc>
        <w:tc>
          <w:tcPr>
            <w:tcW w:w="6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04E4E2">
            <w:pPr>
              <w:snapToGrid w:val="0"/>
              <w:jc w:val="center"/>
              <w:rPr>
                <w:sz w:val="24"/>
              </w:rPr>
            </w:pPr>
            <w:r>
              <w:rPr>
                <w:sz w:val="24"/>
              </w:rPr>
              <w:t>1</w:t>
            </w:r>
          </w:p>
        </w:tc>
        <w:tc>
          <w:tcPr>
            <w:tcW w:w="6399"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C94F9AA">
            <w:pPr>
              <w:keepNext w:val="0"/>
              <w:keepLines w:val="0"/>
              <w:pageBreakBefore w:val="0"/>
              <w:kinsoku/>
              <w:wordWrap/>
              <w:overflowPunct/>
              <w:topLinePunct w:val="0"/>
              <w:bidi w:val="0"/>
              <w:snapToGrid/>
              <w:spacing w:beforeAutospacing="0" w:afterAutospacing="0"/>
              <w:textAlignment w:val="auto"/>
              <w:rPr>
                <w:rFonts w:hint="eastAsia" w:ascii="Times New Roman" w:hAnsi="Times New Roman" w:eastAsia="宋体" w:cs="Times New Roman"/>
                <w:bCs/>
                <w:szCs w:val="21"/>
                <w:lang w:val="en-US" w:eastAsia="zh-CN"/>
              </w:rPr>
            </w:pPr>
            <w:r>
              <w:rPr>
                <w:rFonts w:hint="default" w:ascii="Times New Roman" w:hAnsi="Times New Roman" w:eastAsia="宋体" w:cs="Times New Roman"/>
                <w:bCs/>
                <w:szCs w:val="21"/>
              </w:rPr>
              <w:t>1．硬件参数指标</w:t>
            </w:r>
            <w:r>
              <w:rPr>
                <w:rFonts w:hint="eastAsia" w:ascii="Times New Roman" w:hAnsi="Times New Roman" w:eastAsia="宋体" w:cs="Times New Roman"/>
                <w:bCs/>
                <w:szCs w:val="21"/>
                <w:lang w:val="en-US" w:eastAsia="zh-CN"/>
              </w:rPr>
              <w:t xml:space="preserve"> </w:t>
            </w:r>
          </w:p>
          <w:p w14:paraId="1D7BEA09">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1.1恒电位电位控制范围：±10V</w:t>
            </w:r>
          </w:p>
          <w:p w14:paraId="20A89524">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★1.2恒电流控制范围：±2.0A</w:t>
            </w:r>
          </w:p>
          <w:p w14:paraId="531F9A58">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★1.3电位控制精度：0.1%×满量程读数±1mV        </w:t>
            </w:r>
          </w:p>
          <w:p w14:paraId="3595F2BC">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★1.4电流控制精度：0.1%×满量程读数</w:t>
            </w:r>
          </w:p>
          <w:p w14:paraId="214A79EB">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★1.5电位分辨率：10</w:t>
            </w:r>
            <w:r>
              <w:rPr>
                <w:rFonts w:hint="default" w:ascii="Times New Roman" w:hAnsi="Times New Roman" w:eastAsia="宋体" w:cs="Times New Roman"/>
                <w:bCs/>
                <w:szCs w:val="21"/>
              </w:rPr>
              <w:sym w:font="Symbol" w:char="006D"/>
            </w:r>
            <w:r>
              <w:rPr>
                <w:rFonts w:hint="default" w:ascii="Times New Roman" w:hAnsi="Times New Roman" w:eastAsia="宋体" w:cs="Times New Roman"/>
                <w:bCs/>
                <w:szCs w:val="21"/>
              </w:rPr>
              <w:t>V(&gt;100Hz)，3</w:t>
            </w:r>
            <w:r>
              <w:rPr>
                <w:rFonts w:hint="default" w:ascii="Times New Roman" w:hAnsi="Times New Roman" w:eastAsia="宋体" w:cs="Times New Roman"/>
                <w:bCs/>
                <w:szCs w:val="21"/>
              </w:rPr>
              <w:sym w:font="Symbol" w:char="006D"/>
            </w:r>
            <w:r>
              <w:rPr>
                <w:rFonts w:hint="default" w:ascii="Times New Roman" w:hAnsi="Times New Roman" w:eastAsia="宋体" w:cs="Times New Roman"/>
                <w:bCs/>
                <w:szCs w:val="21"/>
              </w:rPr>
              <w:t xml:space="preserve">V(&lt;10Hz)  </w:t>
            </w:r>
          </w:p>
          <w:p w14:paraId="1AB389CD">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★1.6电流灵敏度：1pA</w:t>
            </w:r>
          </w:p>
          <w:p w14:paraId="7324F49C">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1.7电位上升时间：&lt;1</w:t>
            </w:r>
            <w:r>
              <w:rPr>
                <w:rFonts w:hint="default" w:ascii="Times New Roman" w:hAnsi="Times New Roman" w:eastAsia="宋体" w:cs="Times New Roman"/>
                <w:bCs/>
                <w:szCs w:val="21"/>
              </w:rPr>
              <w:sym w:font="Symbol" w:char="006D"/>
            </w:r>
            <w:r>
              <w:rPr>
                <w:rFonts w:hint="default" w:ascii="Times New Roman" w:hAnsi="Times New Roman" w:eastAsia="宋体" w:cs="Times New Roman"/>
                <w:bCs/>
                <w:szCs w:val="21"/>
              </w:rPr>
              <w:t>S(&lt;10mA)， &lt;10</w:t>
            </w:r>
            <w:r>
              <w:rPr>
                <w:rFonts w:hint="default" w:ascii="Times New Roman" w:hAnsi="Times New Roman" w:eastAsia="宋体" w:cs="Times New Roman"/>
                <w:bCs/>
                <w:szCs w:val="21"/>
              </w:rPr>
              <w:sym w:font="Symbol" w:char="006D"/>
            </w:r>
            <w:r>
              <w:rPr>
                <w:rFonts w:hint="default" w:ascii="Times New Roman" w:hAnsi="Times New Roman" w:eastAsia="宋体" w:cs="Times New Roman"/>
                <w:bCs/>
                <w:szCs w:val="21"/>
              </w:rPr>
              <w:t xml:space="preserve">S(&lt;2A)    </w:t>
            </w:r>
          </w:p>
          <w:p w14:paraId="136E9143">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1.8参比电极输入阻抗：10</w:t>
            </w:r>
            <w:r>
              <w:rPr>
                <w:rFonts w:hint="default" w:ascii="Times New Roman" w:hAnsi="Times New Roman" w:eastAsia="宋体" w:cs="Times New Roman"/>
                <w:bCs/>
                <w:szCs w:val="21"/>
                <w:vertAlign w:val="superscript"/>
              </w:rPr>
              <w:t>12</w:t>
            </w:r>
            <w:r>
              <w:rPr>
                <w:rFonts w:hint="default" w:ascii="Times New Roman" w:hAnsi="Times New Roman" w:eastAsia="宋体" w:cs="Times New Roman"/>
                <w:bCs/>
                <w:szCs w:val="21"/>
              </w:rPr>
              <w:sym w:font="Symbol" w:char="0057"/>
            </w:r>
            <w:r>
              <w:rPr>
                <w:rFonts w:hint="default" w:ascii="Times New Roman" w:hAnsi="Times New Roman" w:eastAsia="宋体" w:cs="Times New Roman"/>
                <w:bCs/>
                <w:szCs w:val="21"/>
              </w:rPr>
              <w:t>||20pF</w:t>
            </w:r>
          </w:p>
          <w:p w14:paraId="5C8DD144">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★1.9电流量程：2A～2nA，共10档</w:t>
            </w:r>
          </w:p>
          <w:p w14:paraId="35DEDF05">
            <w:pPr>
              <w:keepNext w:val="0"/>
              <w:keepLines w:val="0"/>
              <w:pageBreakBefore w:val="0"/>
              <w:tabs>
                <w:tab w:val="left" w:pos="1590"/>
              </w:tabs>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★1.10槽压：±21V（可扩展至±200V）</w:t>
            </w:r>
          </w:p>
          <w:p w14:paraId="31A1348A">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★1.11最大输出电流：2.0A（可扩展20A、40A、100A）</w:t>
            </w:r>
          </w:p>
          <w:p w14:paraId="42634FD4">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1.12 CV 和LSV扫描速度：0.001mV～10000V/s</w:t>
            </w:r>
          </w:p>
          <w:p w14:paraId="1EBAF281">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1.13 CA和CC脉冲宽度：0.0001～65000s</w:t>
            </w:r>
          </w:p>
          <w:p w14:paraId="4815BE76">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1.14电流扫描增量：1mA@1A/mS</w:t>
            </w:r>
          </w:p>
          <w:p w14:paraId="6975FB1F">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1.15电位扫描时电位增量：0.076mV@1V/mS</w:t>
            </w:r>
          </w:p>
          <w:p w14:paraId="538E320D">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1.16 SWV频率：0.001～100KHz</w:t>
            </w:r>
          </w:p>
          <w:p w14:paraId="08C6BED1">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1.17 DPV和NPV脉冲宽度：0.0001～1000s</w:t>
            </w:r>
          </w:p>
          <w:p w14:paraId="4BC71870">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1.18 AD数据采集：16bit@1MHz，20bit@1KHz</w:t>
            </w:r>
          </w:p>
          <w:p w14:paraId="5C49D7E3">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1.19 DA分辨率：16bit，建立时间：1</w:t>
            </w:r>
            <w:r>
              <w:rPr>
                <w:rFonts w:hint="default" w:ascii="Times New Roman" w:hAnsi="Times New Roman" w:eastAsia="宋体" w:cs="Times New Roman"/>
                <w:bCs/>
                <w:szCs w:val="21"/>
              </w:rPr>
              <w:sym w:font="Symbol" w:char="006D"/>
            </w:r>
            <w:r>
              <w:rPr>
                <w:rFonts w:hint="default" w:ascii="Times New Roman" w:hAnsi="Times New Roman" w:eastAsia="宋体" w:cs="Times New Roman"/>
                <w:bCs/>
                <w:szCs w:val="21"/>
              </w:rPr>
              <w:t>S</w:t>
            </w:r>
          </w:p>
          <w:p w14:paraId="07C1328B">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1.20 CV的最小电位增量：0.075mV</w:t>
            </w:r>
          </w:p>
          <w:p w14:paraId="367D5DA2">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★1.21 IMP频率：10</w:t>
            </w:r>
            <w:r>
              <w:rPr>
                <w:rFonts w:hint="default" w:ascii="Times New Roman" w:hAnsi="Times New Roman" w:eastAsia="宋体" w:cs="Times New Roman"/>
                <w:bCs/>
                <w:szCs w:val="21"/>
              </w:rPr>
              <w:sym w:font="Symbol" w:char="F06D"/>
            </w:r>
            <w:r>
              <w:rPr>
                <w:rFonts w:hint="default" w:ascii="Times New Roman" w:hAnsi="Times New Roman" w:eastAsia="宋体" w:cs="Times New Roman"/>
                <w:bCs/>
                <w:szCs w:val="21"/>
              </w:rPr>
              <w:t>Hz~1MHz</w:t>
            </w:r>
          </w:p>
          <w:p w14:paraId="4F7C7ACD">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1.22低通滤波器：8段可编程</w:t>
            </w:r>
          </w:p>
          <w:p w14:paraId="5284A3D0">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1.23电流与电位量程：自动设置</w:t>
            </w:r>
          </w:p>
          <w:p w14:paraId="3F26928B">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1.24接口通讯模式：USB2.0</w:t>
            </w:r>
            <w:r>
              <w:rPr>
                <w:rFonts w:hint="default" w:ascii="Times New Roman" w:hAnsi="Times New Roman" w:eastAsia="宋体" w:cs="Times New Roman"/>
                <w:bCs/>
                <w:szCs w:val="21"/>
              </w:rPr>
              <w:br w:type="textWrapping"/>
            </w:r>
            <w:r>
              <w:rPr>
                <w:rFonts w:hint="default" w:ascii="Times New Roman" w:hAnsi="Times New Roman" w:eastAsia="宋体" w:cs="Times New Roman"/>
                <w:bCs/>
                <w:szCs w:val="21"/>
              </w:rPr>
              <w:t>2.电化学阻抗功能指标</w:t>
            </w:r>
          </w:p>
          <w:p w14:paraId="07C183BE">
            <w:pPr>
              <w:keepNext w:val="0"/>
              <w:keepLines w:val="0"/>
              <w:pageBreakBefore w:val="0"/>
              <w:widowControl/>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2.1信号发生器：</w:t>
            </w:r>
          </w:p>
          <w:p w14:paraId="35098AC3">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★2.1.1频率响应：10</w:t>
            </w:r>
            <w:r>
              <w:rPr>
                <w:rFonts w:hint="default" w:ascii="Times New Roman" w:hAnsi="Times New Roman" w:eastAsia="宋体" w:cs="Times New Roman"/>
                <w:bCs/>
                <w:szCs w:val="21"/>
              </w:rPr>
              <w:sym w:font="Symbol" w:char="F06D"/>
            </w:r>
            <w:r>
              <w:rPr>
                <w:rFonts w:hint="default" w:ascii="Times New Roman" w:hAnsi="Times New Roman" w:eastAsia="宋体" w:cs="Times New Roman"/>
                <w:bCs/>
                <w:szCs w:val="21"/>
              </w:rPr>
              <w:t>Hz~1MHz</w:t>
            </w:r>
          </w:p>
          <w:p w14:paraId="27C7BFDC">
            <w:pPr>
              <w:keepNext w:val="0"/>
              <w:keepLines w:val="0"/>
              <w:pageBreakBefore w:val="0"/>
              <w:widowControl/>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★2.1.2频率精确度：0.005%</w:t>
            </w:r>
          </w:p>
          <w:p w14:paraId="7E412B38">
            <w:pPr>
              <w:keepNext w:val="0"/>
              <w:keepLines w:val="0"/>
              <w:pageBreakBefore w:val="0"/>
              <w:widowControl/>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2.1.3交流信号幅值：1mV~2500mV</w:t>
            </w:r>
          </w:p>
          <w:p w14:paraId="2359E41A">
            <w:pPr>
              <w:keepNext w:val="0"/>
              <w:keepLines w:val="0"/>
              <w:pageBreakBefore w:val="0"/>
              <w:widowControl/>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2.1.4信号分辨率：0.1mV RMS</w:t>
            </w:r>
          </w:p>
          <w:p w14:paraId="6B2489D9">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2.1.5直流偏压：-10~+10V</w:t>
            </w:r>
          </w:p>
          <w:p w14:paraId="4D497AE1">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2.1.6 DDS输出阻抗：50</w:t>
            </w:r>
            <w:r>
              <w:rPr>
                <w:rFonts w:hint="default" w:ascii="Times New Roman" w:hAnsi="Times New Roman" w:eastAsia="宋体" w:cs="Times New Roman"/>
                <w:bCs/>
                <w:szCs w:val="21"/>
              </w:rPr>
              <w:sym w:font="Symbol" w:char="F057"/>
            </w:r>
          </w:p>
          <w:p w14:paraId="3AE81212">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2.1.7波形：正弦波，三角波，方波</w:t>
            </w:r>
          </w:p>
          <w:p w14:paraId="736DF08D">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2.1.8正弦波失真：&lt;1%</w:t>
            </w:r>
          </w:p>
          <w:p w14:paraId="04B16B85">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2.1.9扫描方式：对数/线性，增加/下降</w:t>
            </w:r>
          </w:p>
          <w:p w14:paraId="6A8E3E19">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2.2信号分析器：</w:t>
            </w:r>
          </w:p>
          <w:p w14:paraId="6744DD2D">
            <w:pPr>
              <w:keepNext w:val="0"/>
              <w:keepLines w:val="0"/>
              <w:pageBreakBefore w:val="0"/>
              <w:kinsoku/>
              <w:wordWrap/>
              <w:overflowPunct/>
              <w:topLinePunct w:val="0"/>
              <w:bidi w:val="0"/>
              <w:snapToGrid/>
              <w:spacing w:beforeAutospacing="0" w:afterAutospacing="0"/>
              <w:ind w:left="2"/>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2.2.1最小积分时间：10mS 或者一个循环的最长时间</w:t>
            </w:r>
          </w:p>
          <w:p w14:paraId="56545EC9">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2.2.2最大积分时间：10</w:t>
            </w:r>
            <w:r>
              <w:rPr>
                <w:rFonts w:hint="default" w:ascii="Times New Roman" w:hAnsi="Times New Roman" w:eastAsia="宋体" w:cs="Times New Roman"/>
                <w:bCs/>
                <w:szCs w:val="21"/>
                <w:vertAlign w:val="superscript"/>
              </w:rPr>
              <w:t>6</w:t>
            </w:r>
            <w:r>
              <w:rPr>
                <w:rFonts w:hint="default" w:ascii="Times New Roman" w:hAnsi="Times New Roman" w:eastAsia="宋体" w:cs="Times New Roman"/>
                <w:bCs/>
                <w:szCs w:val="21"/>
              </w:rPr>
              <w:t>个循环或者10</w:t>
            </w:r>
            <w:r>
              <w:rPr>
                <w:rFonts w:hint="default" w:ascii="Times New Roman" w:hAnsi="Times New Roman" w:eastAsia="宋体" w:cs="Times New Roman"/>
                <w:bCs/>
                <w:szCs w:val="21"/>
                <w:vertAlign w:val="superscript"/>
              </w:rPr>
              <w:t>5</w:t>
            </w:r>
            <w:r>
              <w:rPr>
                <w:rFonts w:hint="default" w:ascii="Times New Roman" w:hAnsi="Times New Roman" w:eastAsia="宋体" w:cs="Times New Roman"/>
                <w:bCs/>
                <w:szCs w:val="21"/>
              </w:rPr>
              <w:t>S</w:t>
            </w:r>
          </w:p>
          <w:p w14:paraId="15C9D279">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2.2.3测量时间延迟：0~10</w:t>
            </w:r>
            <w:r>
              <w:rPr>
                <w:rFonts w:hint="default" w:ascii="Times New Roman" w:hAnsi="Times New Roman" w:eastAsia="宋体" w:cs="Times New Roman"/>
                <w:bCs/>
                <w:szCs w:val="21"/>
                <w:vertAlign w:val="superscript"/>
              </w:rPr>
              <w:t>5</w:t>
            </w:r>
            <w:r>
              <w:rPr>
                <w:rFonts w:hint="default" w:ascii="Times New Roman" w:hAnsi="Times New Roman" w:eastAsia="宋体" w:cs="Times New Roman"/>
                <w:bCs/>
                <w:szCs w:val="21"/>
              </w:rPr>
              <w:t>秒</w:t>
            </w:r>
          </w:p>
          <w:p w14:paraId="5710A130">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2.3直流偏置补偿：</w:t>
            </w:r>
          </w:p>
          <w:p w14:paraId="6911A9B0">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2.3.1电位自动补偿范围：-10V~+10V</w:t>
            </w:r>
          </w:p>
          <w:p w14:paraId="4D27DC67">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2.3.2电流补偿范围：-1A~+1A</w:t>
            </w:r>
          </w:p>
          <w:p w14:paraId="4DADB670">
            <w:pPr>
              <w:keepNext w:val="0"/>
              <w:keepLines w:val="0"/>
              <w:pageBreakBefore w:val="0"/>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2.3.3带宽调整(Bandwidth) ：自动或手动设置，共8级可调</w:t>
            </w:r>
          </w:p>
          <w:p w14:paraId="38B2C023">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
                <w:bCs w:val="0"/>
                <w:color w:val="FF0000"/>
                <w:szCs w:val="21"/>
              </w:rPr>
            </w:pPr>
            <w:r>
              <w:rPr>
                <w:rFonts w:hint="default" w:ascii="Times New Roman" w:hAnsi="Times New Roman" w:eastAsia="宋体" w:cs="Times New Roman"/>
                <w:b/>
                <w:bCs w:val="0"/>
                <w:color w:val="FF0000"/>
                <w:szCs w:val="21"/>
              </w:rPr>
              <w:t>3.CorrTest测量与控制软件主要功能</w:t>
            </w:r>
          </w:p>
          <w:p w14:paraId="753B2E5A">
            <w:pPr>
              <w:keepNext w:val="0"/>
              <w:keepLines w:val="0"/>
              <w:pageBreakBefore w:val="0"/>
              <w:kinsoku/>
              <w:wordWrap/>
              <w:overflowPunct/>
              <w:topLinePunct w:val="0"/>
              <w:bidi w:val="0"/>
              <w:snapToGrid/>
              <w:spacing w:beforeAutospacing="0" w:afterAutospacing="0"/>
              <w:ind w:left="1050" w:hanging="105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3.1稳态极化：</w:t>
            </w:r>
          </w:p>
          <w:p w14:paraId="3A182025">
            <w:pPr>
              <w:keepNext w:val="0"/>
              <w:keepLines w:val="0"/>
              <w:pageBreakBefore w:val="0"/>
              <w:kinsoku/>
              <w:wordWrap/>
              <w:overflowPunct/>
              <w:topLinePunct w:val="0"/>
              <w:bidi w:val="0"/>
              <w:snapToGrid/>
              <w:spacing w:beforeAutospacing="0" w:afterAutospacing="0"/>
              <w:ind w:left="1050" w:hanging="105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3.1.1开路电位测量（OCP）</w:t>
            </w:r>
          </w:p>
          <w:p w14:paraId="681F14A4">
            <w:pPr>
              <w:keepNext w:val="0"/>
              <w:keepLines w:val="0"/>
              <w:pageBreakBefore w:val="0"/>
              <w:kinsoku/>
              <w:wordWrap/>
              <w:overflowPunct/>
              <w:topLinePunct w:val="0"/>
              <w:bidi w:val="0"/>
              <w:snapToGrid/>
              <w:spacing w:beforeAutospacing="0" w:afterAutospacing="0"/>
              <w:ind w:left="1050" w:hanging="105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3.1.2恒电位极化（I-t曲线)</w:t>
            </w:r>
          </w:p>
          <w:p w14:paraId="5B7B5147">
            <w:pPr>
              <w:keepNext w:val="0"/>
              <w:keepLines w:val="0"/>
              <w:pageBreakBefore w:val="0"/>
              <w:kinsoku/>
              <w:wordWrap/>
              <w:overflowPunct/>
              <w:topLinePunct w:val="0"/>
              <w:bidi w:val="0"/>
              <w:snapToGrid/>
              <w:spacing w:beforeAutospacing="0" w:afterAutospacing="0"/>
              <w:ind w:left="1050" w:hanging="105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★3.1.3恒电流极化</w:t>
            </w:r>
          </w:p>
          <w:p w14:paraId="3083CD69">
            <w:pPr>
              <w:keepNext w:val="0"/>
              <w:keepLines w:val="0"/>
              <w:pageBreakBefore w:val="0"/>
              <w:kinsoku/>
              <w:wordWrap/>
              <w:overflowPunct/>
              <w:topLinePunct w:val="0"/>
              <w:bidi w:val="0"/>
              <w:snapToGrid/>
              <w:spacing w:beforeAutospacing="0" w:afterAutospacing="0"/>
              <w:ind w:left="1050" w:hanging="105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3.1.4动电位扫描（TAFEL曲线）</w:t>
            </w:r>
          </w:p>
          <w:p w14:paraId="309B18A7">
            <w:pPr>
              <w:keepNext w:val="0"/>
              <w:keepLines w:val="0"/>
              <w:pageBreakBefore w:val="0"/>
              <w:kinsoku/>
              <w:wordWrap/>
              <w:overflowPunct/>
              <w:topLinePunct w:val="0"/>
              <w:bidi w:val="0"/>
              <w:snapToGrid/>
              <w:spacing w:beforeAutospacing="0" w:afterAutospacing="0"/>
              <w:ind w:left="1050" w:hanging="105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★3.1.5动电流扫描（DGP）</w:t>
            </w:r>
          </w:p>
          <w:p w14:paraId="42E59455">
            <w:pPr>
              <w:keepNext w:val="0"/>
              <w:keepLines w:val="0"/>
              <w:pageBreakBefore w:val="0"/>
              <w:kinsoku/>
              <w:wordWrap/>
              <w:overflowPunct/>
              <w:topLinePunct w:val="0"/>
              <w:bidi w:val="0"/>
              <w:snapToGrid/>
              <w:spacing w:beforeAutospacing="0" w:afterAutospacing="0"/>
              <w:ind w:left="1050" w:hanging="105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3.1.6电位扫描-阶跃</w:t>
            </w:r>
          </w:p>
          <w:p w14:paraId="62AEDBD1">
            <w:pPr>
              <w:keepNext w:val="0"/>
              <w:keepLines w:val="0"/>
              <w:pageBreakBefore w:val="0"/>
              <w:kinsoku/>
              <w:wordWrap/>
              <w:overflowPunct/>
              <w:topLinePunct w:val="0"/>
              <w:bidi w:val="0"/>
              <w:snapToGrid/>
              <w:spacing w:beforeAutospacing="0" w:afterAutospacing="0"/>
              <w:ind w:left="1050" w:hanging="105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3.2暂态极化：</w:t>
            </w:r>
          </w:p>
          <w:p w14:paraId="14EFCCE7">
            <w:pPr>
              <w:keepNext w:val="0"/>
              <w:keepLines w:val="0"/>
              <w:pageBreakBefore w:val="0"/>
              <w:kinsoku/>
              <w:wordWrap/>
              <w:overflowPunct/>
              <w:topLinePunct w:val="0"/>
              <w:bidi w:val="0"/>
              <w:snapToGrid/>
              <w:spacing w:beforeAutospacing="0" w:afterAutospacing="0"/>
              <w:ind w:left="1050" w:hanging="105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3.2.1任意恒电位阶梯波</w:t>
            </w:r>
          </w:p>
          <w:p w14:paraId="23430B2A">
            <w:pPr>
              <w:keepNext w:val="0"/>
              <w:keepLines w:val="0"/>
              <w:pageBreakBefore w:val="0"/>
              <w:kinsoku/>
              <w:wordWrap/>
              <w:overflowPunct/>
              <w:topLinePunct w:val="0"/>
              <w:bidi w:val="0"/>
              <w:snapToGrid/>
              <w:spacing w:beforeAutospacing="0" w:afterAutospacing="0"/>
              <w:ind w:left="1050" w:hanging="105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3.2.2任意恒电流阶梯波</w:t>
            </w:r>
          </w:p>
          <w:p w14:paraId="6D09EC2D">
            <w:pPr>
              <w:keepNext w:val="0"/>
              <w:keepLines w:val="0"/>
              <w:pageBreakBefore w:val="0"/>
              <w:kinsoku/>
              <w:wordWrap/>
              <w:overflowPunct/>
              <w:topLinePunct w:val="0"/>
              <w:bidi w:val="0"/>
              <w:snapToGrid/>
              <w:spacing w:beforeAutospacing="0" w:afterAutospacing="0"/>
              <w:ind w:left="1050" w:hanging="105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3.2.3恒电位阶跃</w:t>
            </w:r>
          </w:p>
          <w:p w14:paraId="31472726">
            <w:pPr>
              <w:keepNext w:val="0"/>
              <w:keepLines w:val="0"/>
              <w:pageBreakBefore w:val="0"/>
              <w:kinsoku/>
              <w:wordWrap/>
              <w:overflowPunct/>
              <w:topLinePunct w:val="0"/>
              <w:bidi w:val="0"/>
              <w:snapToGrid/>
              <w:spacing w:beforeAutospacing="0" w:afterAutospacing="0"/>
              <w:ind w:left="1050" w:hanging="105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3.2.4恒电流阶跃</w:t>
            </w:r>
          </w:p>
          <w:p w14:paraId="5026C465">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3.3计时分析：</w:t>
            </w:r>
          </w:p>
          <w:p w14:paraId="70994674">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★3.3.1计时电位法（CP）</w:t>
            </w:r>
          </w:p>
          <w:p w14:paraId="317454B2">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3.3.2计时电流法（CA）</w:t>
            </w:r>
          </w:p>
          <w:p w14:paraId="02CA4E38">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3.3.3计时电量法（CC）</w:t>
            </w:r>
          </w:p>
          <w:p w14:paraId="357DFE2B">
            <w:pPr>
              <w:keepNext w:val="0"/>
              <w:keepLines w:val="0"/>
              <w:pageBreakBefore w:val="0"/>
              <w:kinsoku/>
              <w:wordWrap/>
              <w:overflowPunct/>
              <w:topLinePunct w:val="0"/>
              <w:bidi w:val="0"/>
              <w:snapToGrid/>
              <w:spacing w:beforeAutospacing="0" w:afterAutospacing="0"/>
              <w:ind w:left="1050" w:hanging="105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3.4伏安分析：</w:t>
            </w:r>
          </w:p>
          <w:p w14:paraId="272E2338">
            <w:pPr>
              <w:keepNext w:val="0"/>
              <w:keepLines w:val="0"/>
              <w:pageBreakBefore w:val="0"/>
              <w:kinsoku/>
              <w:wordWrap/>
              <w:overflowPunct/>
              <w:topLinePunct w:val="0"/>
              <w:bidi w:val="0"/>
              <w:snapToGrid/>
              <w:spacing w:beforeAutospacing="0" w:afterAutospacing="0"/>
              <w:ind w:left="1050" w:hanging="1050"/>
              <w:textAlignment w:val="auto"/>
              <w:rPr>
                <w:rFonts w:hint="default" w:ascii="Times New Roman" w:hAnsi="Times New Roman" w:eastAsia="宋体" w:cs="Times New Roman"/>
                <w:bCs/>
                <w:szCs w:val="21"/>
                <w:vertAlign w:val="superscript"/>
              </w:rPr>
            </w:pPr>
            <w:r>
              <w:rPr>
                <w:rFonts w:hint="default" w:ascii="Times New Roman" w:hAnsi="Times New Roman" w:eastAsia="宋体" w:cs="Times New Roman"/>
                <w:bCs/>
                <w:szCs w:val="21"/>
              </w:rPr>
              <w:t>3.4.1线性扫描伏安法（LSV）</w:t>
            </w:r>
          </w:p>
          <w:p w14:paraId="6FD2A5F8">
            <w:pPr>
              <w:keepNext w:val="0"/>
              <w:keepLines w:val="0"/>
              <w:pageBreakBefore w:val="0"/>
              <w:kinsoku/>
              <w:wordWrap/>
              <w:overflowPunct/>
              <w:topLinePunct w:val="0"/>
              <w:bidi w:val="0"/>
              <w:snapToGrid/>
              <w:spacing w:beforeAutospacing="0" w:afterAutospacing="0"/>
              <w:ind w:left="1050" w:hanging="105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★3.4.2线性循环伏安法（CV）</w:t>
            </w:r>
          </w:p>
          <w:p w14:paraId="49FA20FD">
            <w:pPr>
              <w:keepNext w:val="0"/>
              <w:keepLines w:val="0"/>
              <w:pageBreakBefore w:val="0"/>
              <w:kinsoku/>
              <w:wordWrap/>
              <w:overflowPunct/>
              <w:topLinePunct w:val="0"/>
              <w:bidi w:val="0"/>
              <w:snapToGrid/>
              <w:spacing w:beforeAutospacing="0" w:afterAutospacing="0"/>
              <w:ind w:left="1050" w:hanging="1050"/>
              <w:textAlignment w:val="auto"/>
              <w:rPr>
                <w:rFonts w:hint="default" w:ascii="Times New Roman" w:hAnsi="Times New Roman" w:eastAsia="宋体" w:cs="Times New Roman"/>
                <w:bCs/>
                <w:szCs w:val="21"/>
                <w:vertAlign w:val="superscript"/>
              </w:rPr>
            </w:pPr>
            <w:r>
              <w:rPr>
                <w:rFonts w:hint="default" w:ascii="Times New Roman" w:hAnsi="Times New Roman" w:eastAsia="宋体" w:cs="Times New Roman"/>
                <w:bCs/>
                <w:szCs w:val="21"/>
              </w:rPr>
              <w:t>3.4.3阶梯循环伏安法（SCV）</w:t>
            </w:r>
          </w:p>
          <w:p w14:paraId="277105EA">
            <w:pPr>
              <w:keepNext w:val="0"/>
              <w:keepLines w:val="0"/>
              <w:pageBreakBefore w:val="0"/>
              <w:kinsoku/>
              <w:wordWrap/>
              <w:overflowPunct/>
              <w:topLinePunct w:val="0"/>
              <w:bidi w:val="0"/>
              <w:snapToGrid/>
              <w:spacing w:beforeAutospacing="0" w:afterAutospacing="0"/>
              <w:ind w:left="1050" w:hanging="1050"/>
              <w:textAlignment w:val="auto"/>
              <w:rPr>
                <w:rFonts w:hint="default" w:ascii="Times New Roman" w:hAnsi="Times New Roman" w:eastAsia="宋体" w:cs="Times New Roman"/>
                <w:bCs/>
                <w:szCs w:val="21"/>
                <w:vertAlign w:val="superscript"/>
              </w:rPr>
            </w:pPr>
            <w:r>
              <w:rPr>
                <w:rFonts w:hint="default" w:ascii="Times New Roman" w:hAnsi="Times New Roman" w:eastAsia="宋体" w:cs="Times New Roman"/>
                <w:bCs/>
                <w:szCs w:val="21"/>
              </w:rPr>
              <w:t>3.4.4方波伏安法（SWV）</w:t>
            </w:r>
          </w:p>
          <w:p w14:paraId="41BAC0F1">
            <w:pPr>
              <w:keepNext w:val="0"/>
              <w:keepLines w:val="0"/>
              <w:pageBreakBefore w:val="0"/>
              <w:kinsoku/>
              <w:wordWrap/>
              <w:overflowPunct/>
              <w:topLinePunct w:val="0"/>
              <w:bidi w:val="0"/>
              <w:snapToGrid/>
              <w:spacing w:beforeAutospacing="0" w:afterAutospacing="0"/>
              <w:ind w:left="1050" w:hanging="1050"/>
              <w:textAlignment w:val="auto"/>
              <w:rPr>
                <w:rFonts w:hint="default" w:ascii="Times New Roman" w:hAnsi="Times New Roman" w:eastAsia="宋体" w:cs="Times New Roman"/>
                <w:bCs/>
                <w:szCs w:val="21"/>
                <w:vertAlign w:val="superscript"/>
              </w:rPr>
            </w:pPr>
            <w:r>
              <w:rPr>
                <w:rFonts w:hint="default" w:ascii="Times New Roman" w:hAnsi="Times New Roman" w:eastAsia="宋体" w:cs="Times New Roman"/>
                <w:bCs/>
                <w:szCs w:val="21"/>
              </w:rPr>
              <w:t>★3.4.5差分脉冲伏安法（DPV）</w:t>
            </w:r>
          </w:p>
          <w:p w14:paraId="3DD5C6A9">
            <w:pPr>
              <w:keepNext w:val="0"/>
              <w:keepLines w:val="0"/>
              <w:pageBreakBefore w:val="0"/>
              <w:kinsoku/>
              <w:wordWrap/>
              <w:overflowPunct/>
              <w:topLinePunct w:val="0"/>
              <w:bidi w:val="0"/>
              <w:snapToGrid/>
              <w:spacing w:beforeAutospacing="0" w:afterAutospacing="0"/>
              <w:ind w:left="1050" w:hanging="1050"/>
              <w:textAlignment w:val="auto"/>
              <w:rPr>
                <w:rFonts w:hint="default" w:ascii="Times New Roman" w:hAnsi="Times New Roman" w:eastAsia="宋体" w:cs="Times New Roman"/>
                <w:bCs/>
                <w:szCs w:val="21"/>
                <w:vertAlign w:val="superscript"/>
              </w:rPr>
            </w:pPr>
            <w:r>
              <w:rPr>
                <w:rFonts w:hint="default" w:ascii="Times New Roman" w:hAnsi="Times New Roman" w:eastAsia="宋体" w:cs="Times New Roman"/>
                <w:bCs/>
                <w:szCs w:val="21"/>
              </w:rPr>
              <w:t>★3.4.6常规脉冲伏安法（NPV）</w:t>
            </w:r>
          </w:p>
          <w:p w14:paraId="715F29C6">
            <w:pPr>
              <w:keepNext w:val="0"/>
              <w:keepLines w:val="0"/>
              <w:pageBreakBefore w:val="0"/>
              <w:kinsoku/>
              <w:wordWrap/>
              <w:overflowPunct/>
              <w:topLinePunct w:val="0"/>
              <w:bidi w:val="0"/>
              <w:snapToGrid/>
              <w:spacing w:beforeAutospacing="0" w:afterAutospacing="0"/>
              <w:ind w:left="1050" w:hanging="1050"/>
              <w:textAlignment w:val="auto"/>
              <w:rPr>
                <w:rFonts w:hint="default" w:ascii="Times New Roman" w:hAnsi="Times New Roman" w:eastAsia="宋体" w:cs="Times New Roman"/>
                <w:bCs/>
                <w:szCs w:val="21"/>
                <w:vertAlign w:val="superscript"/>
              </w:rPr>
            </w:pPr>
            <w:r>
              <w:rPr>
                <w:rFonts w:hint="default" w:ascii="Times New Roman" w:hAnsi="Times New Roman" w:eastAsia="宋体" w:cs="Times New Roman"/>
                <w:bCs/>
                <w:szCs w:val="21"/>
              </w:rPr>
              <w:t>3.4.7常规差分脉冲伏安法（DNPV）</w:t>
            </w:r>
          </w:p>
          <w:p w14:paraId="294DAAC7">
            <w:pPr>
              <w:keepNext w:val="0"/>
              <w:keepLines w:val="0"/>
              <w:pageBreakBefore w:val="0"/>
              <w:kinsoku/>
              <w:wordWrap/>
              <w:overflowPunct/>
              <w:topLinePunct w:val="0"/>
              <w:bidi w:val="0"/>
              <w:snapToGrid/>
              <w:spacing w:beforeAutospacing="0" w:afterAutospacing="0"/>
              <w:ind w:left="1050" w:hanging="105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3.4.8差分脉冲电流检测法（DPA）</w:t>
            </w:r>
          </w:p>
          <w:p w14:paraId="3680A9AF">
            <w:pPr>
              <w:keepNext w:val="0"/>
              <w:keepLines w:val="0"/>
              <w:pageBreakBefore w:val="0"/>
              <w:kinsoku/>
              <w:wordWrap/>
              <w:overflowPunct/>
              <w:topLinePunct w:val="0"/>
              <w:bidi w:val="0"/>
              <w:snapToGrid/>
              <w:spacing w:beforeAutospacing="0" w:afterAutospacing="0"/>
              <w:ind w:left="1050" w:hanging="105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3.4.9双差分脉冲电流检测法（DDPA）</w:t>
            </w:r>
          </w:p>
          <w:p w14:paraId="60EF2D42">
            <w:pPr>
              <w:keepNext w:val="0"/>
              <w:keepLines w:val="0"/>
              <w:pageBreakBefore w:val="0"/>
              <w:kinsoku/>
              <w:wordWrap/>
              <w:overflowPunct/>
              <w:topLinePunct w:val="0"/>
              <w:bidi w:val="0"/>
              <w:snapToGrid/>
              <w:spacing w:beforeAutospacing="0" w:afterAutospacing="0"/>
              <w:ind w:left="1050" w:hanging="105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3.4.10三脉冲电流检测法（TPA）</w:t>
            </w:r>
          </w:p>
          <w:p w14:paraId="06E05972">
            <w:pPr>
              <w:keepNext w:val="0"/>
              <w:keepLines w:val="0"/>
              <w:pageBreakBefore w:val="0"/>
              <w:kinsoku/>
              <w:wordWrap/>
              <w:overflowPunct/>
              <w:topLinePunct w:val="0"/>
              <w:bidi w:val="0"/>
              <w:snapToGrid/>
              <w:spacing w:beforeAutospacing="0" w:afterAutospacing="0"/>
              <w:ind w:left="1050" w:hanging="105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3.4.11积分脉冲电流检测法（IPAD）</w:t>
            </w:r>
          </w:p>
          <w:p w14:paraId="23969C13">
            <w:pPr>
              <w:keepNext w:val="0"/>
              <w:keepLines w:val="0"/>
              <w:pageBreakBefore w:val="0"/>
              <w:kinsoku/>
              <w:wordWrap/>
              <w:overflowPunct/>
              <w:topLinePunct w:val="0"/>
              <w:bidi w:val="0"/>
              <w:snapToGrid/>
              <w:spacing w:beforeAutospacing="0" w:afterAutospacing="0"/>
              <w:ind w:left="1050" w:hanging="1050"/>
              <w:textAlignment w:val="auto"/>
              <w:rPr>
                <w:rFonts w:hint="default" w:ascii="Times New Roman" w:hAnsi="Times New Roman" w:eastAsia="宋体" w:cs="Times New Roman"/>
                <w:bCs/>
                <w:szCs w:val="21"/>
                <w:vertAlign w:val="superscript"/>
              </w:rPr>
            </w:pPr>
            <w:r>
              <w:rPr>
                <w:rFonts w:hint="default" w:ascii="Times New Roman" w:hAnsi="Times New Roman" w:eastAsia="宋体" w:cs="Times New Roman"/>
                <w:bCs/>
                <w:szCs w:val="21"/>
              </w:rPr>
              <w:t>3.4.12交流伏安法（ACV）</w:t>
            </w:r>
          </w:p>
          <w:p w14:paraId="7EBEEE67">
            <w:pPr>
              <w:keepNext w:val="0"/>
              <w:keepLines w:val="0"/>
              <w:pageBreakBefore w:val="0"/>
              <w:kinsoku/>
              <w:wordWrap/>
              <w:overflowPunct/>
              <w:topLinePunct w:val="0"/>
              <w:bidi w:val="0"/>
              <w:snapToGrid/>
              <w:spacing w:beforeAutospacing="0" w:afterAutospacing="0"/>
              <w:ind w:left="1050" w:hanging="105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3.4.13二次谐波交流伏安（SHACV）</w:t>
            </w:r>
          </w:p>
          <w:p w14:paraId="1B6C03E2">
            <w:pPr>
              <w:keepNext w:val="0"/>
              <w:keepLines w:val="0"/>
              <w:pageBreakBefore w:val="0"/>
              <w:kinsoku/>
              <w:wordWrap/>
              <w:overflowPunct/>
              <w:topLinePunct w:val="0"/>
              <w:bidi w:val="0"/>
              <w:snapToGrid/>
              <w:spacing w:beforeAutospacing="0" w:afterAutospacing="0"/>
              <w:ind w:left="1050" w:hanging="105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3.4.14傅里叶变换交流伏安（FTACV）</w:t>
            </w:r>
          </w:p>
          <w:p w14:paraId="1E27A811">
            <w:pPr>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3.5交流阻抗：</w:t>
            </w:r>
          </w:p>
          <w:p w14:paraId="3F5ADAD9">
            <w:pPr>
              <w:keepNext w:val="0"/>
              <w:keepLines w:val="0"/>
              <w:pageBreakBefore w:val="0"/>
              <w:kinsoku/>
              <w:wordWrap/>
              <w:overflowPunct/>
              <w:topLinePunct w:val="0"/>
              <w:bidi w:val="0"/>
              <w:snapToGrid/>
              <w:spacing w:beforeAutospacing="0" w:afterAutospacing="0"/>
              <w:ind w:left="993" w:hanging="993"/>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★3.5.1电化学阻抗（EIS）～频率扫描</w:t>
            </w:r>
          </w:p>
          <w:p w14:paraId="3541C2F4">
            <w:pPr>
              <w:keepNext w:val="0"/>
              <w:keepLines w:val="0"/>
              <w:pageBreakBefore w:val="0"/>
              <w:kinsoku/>
              <w:wordWrap/>
              <w:overflowPunct/>
              <w:topLinePunct w:val="0"/>
              <w:bidi w:val="0"/>
              <w:snapToGrid/>
              <w:spacing w:beforeAutospacing="0" w:afterAutospacing="0"/>
              <w:ind w:left="993" w:hanging="993"/>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3.5.2电化学阻抗（EIS）～时间扫描</w:t>
            </w:r>
          </w:p>
          <w:p w14:paraId="05C7691E">
            <w:pPr>
              <w:keepNext w:val="0"/>
              <w:keepLines w:val="0"/>
              <w:pageBreakBefore w:val="0"/>
              <w:kinsoku/>
              <w:wordWrap/>
              <w:overflowPunct/>
              <w:topLinePunct w:val="0"/>
              <w:bidi w:val="0"/>
              <w:snapToGrid/>
              <w:spacing w:beforeAutospacing="0" w:afterAutospacing="0"/>
              <w:ind w:left="993" w:hanging="993"/>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★3.5.3电化学阻抗（EIS）～电位扫描（Mott-Schottky曲线）</w:t>
            </w:r>
          </w:p>
          <w:p w14:paraId="67213413">
            <w:pPr>
              <w:keepNext w:val="0"/>
              <w:keepLines w:val="0"/>
              <w:pageBreakBefore w:val="0"/>
              <w:kinsoku/>
              <w:wordWrap/>
              <w:overflowPunct/>
              <w:topLinePunct w:val="0"/>
              <w:bidi w:val="0"/>
              <w:snapToGrid/>
              <w:spacing w:beforeAutospacing="0" w:afterAutospacing="0"/>
              <w:ind w:left="993" w:hanging="993"/>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★3.5.4恒电流阻抗测试</w:t>
            </w:r>
          </w:p>
          <w:p w14:paraId="3FF12BCC">
            <w:pPr>
              <w:keepNext w:val="0"/>
              <w:keepLines w:val="0"/>
              <w:pageBreakBefore w:val="0"/>
              <w:kinsoku/>
              <w:wordWrap/>
              <w:overflowPunct/>
              <w:topLinePunct w:val="0"/>
              <w:autoSpaceDE w:val="0"/>
              <w:autoSpaceDN w:val="0"/>
              <w:bidi w:val="0"/>
              <w:adjustRightInd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3.6电池测试：</w:t>
            </w:r>
          </w:p>
          <w:p w14:paraId="689C1370">
            <w:pPr>
              <w:keepNext w:val="0"/>
              <w:keepLines w:val="0"/>
              <w:pageBreakBefore w:val="0"/>
              <w:kinsoku/>
              <w:wordWrap/>
              <w:overflowPunct/>
              <w:topLinePunct w:val="0"/>
              <w:autoSpaceDE w:val="0"/>
              <w:autoSpaceDN w:val="0"/>
              <w:bidi w:val="0"/>
              <w:adjustRightInd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3.6.1电池充放电测试</w:t>
            </w:r>
          </w:p>
          <w:p w14:paraId="1EB43D54">
            <w:pPr>
              <w:keepNext w:val="0"/>
              <w:keepLines w:val="0"/>
              <w:pageBreakBefore w:val="0"/>
              <w:kinsoku/>
              <w:wordWrap/>
              <w:overflowPunct/>
              <w:topLinePunct w:val="0"/>
              <w:autoSpaceDE w:val="0"/>
              <w:autoSpaceDN w:val="0"/>
              <w:bidi w:val="0"/>
              <w:adjustRightInd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★3.6.2恒电流充放电</w:t>
            </w:r>
          </w:p>
          <w:p w14:paraId="238292D3">
            <w:pPr>
              <w:keepNext w:val="0"/>
              <w:keepLines w:val="0"/>
              <w:pageBreakBefore w:val="0"/>
              <w:kinsoku/>
              <w:wordWrap/>
              <w:overflowPunct/>
              <w:topLinePunct w:val="0"/>
              <w:autoSpaceDE w:val="0"/>
              <w:autoSpaceDN w:val="0"/>
              <w:bidi w:val="0"/>
              <w:adjustRightInd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★3.6.3恒电流间歇滴定GITT</w:t>
            </w:r>
          </w:p>
          <w:p w14:paraId="3A84C83F">
            <w:pPr>
              <w:keepNext w:val="0"/>
              <w:keepLines w:val="0"/>
              <w:pageBreakBefore w:val="0"/>
              <w:kinsoku/>
              <w:wordWrap/>
              <w:overflowPunct/>
              <w:topLinePunct w:val="0"/>
              <w:autoSpaceDE w:val="0"/>
              <w:autoSpaceDN w:val="0"/>
              <w:bidi w:val="0"/>
              <w:adjustRightInd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3.6.4恒电位间歇滴定PITT</w:t>
            </w:r>
          </w:p>
          <w:p w14:paraId="17B1931C">
            <w:pPr>
              <w:keepNext w:val="0"/>
              <w:keepLines w:val="0"/>
              <w:pageBreakBefore w:val="0"/>
              <w:kinsoku/>
              <w:wordWrap/>
              <w:overflowPunct/>
              <w:topLinePunct w:val="0"/>
              <w:autoSpaceDE w:val="0"/>
              <w:autoSpaceDN w:val="0"/>
              <w:bidi w:val="0"/>
              <w:adjustRightInd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3.7扩展测量：</w:t>
            </w:r>
          </w:p>
          <w:p w14:paraId="0E71CCAA">
            <w:pPr>
              <w:keepNext w:val="0"/>
              <w:keepLines w:val="0"/>
              <w:pageBreakBefore w:val="0"/>
              <w:kinsoku/>
              <w:wordWrap/>
              <w:overflowPunct/>
              <w:topLinePunct w:val="0"/>
              <w:autoSpaceDE w:val="0"/>
              <w:autoSpaceDN w:val="0"/>
              <w:bidi w:val="0"/>
              <w:adjustRightInd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3.7.1电化学噪声（EN）</w:t>
            </w:r>
          </w:p>
          <w:p w14:paraId="248A3959">
            <w:pPr>
              <w:keepNext w:val="0"/>
              <w:keepLines w:val="0"/>
              <w:pageBreakBefore w:val="0"/>
              <w:kinsoku/>
              <w:wordWrap/>
              <w:overflowPunct/>
              <w:topLinePunct w:val="0"/>
              <w:autoSpaceDE w:val="0"/>
              <w:autoSpaceDN w:val="0"/>
              <w:bidi w:val="0"/>
              <w:adjustRightInd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3.7.2电偶腐蚀测量（ZRA）</w:t>
            </w:r>
          </w:p>
          <w:p w14:paraId="44337EDB">
            <w:pPr>
              <w:keepNext w:val="0"/>
              <w:keepLines w:val="0"/>
              <w:pageBreakBefore w:val="0"/>
              <w:kinsoku/>
              <w:wordWrap/>
              <w:overflowPunct/>
              <w:topLinePunct w:val="0"/>
              <w:autoSpaceDE w:val="0"/>
              <w:autoSpaceDN w:val="0"/>
              <w:bidi w:val="0"/>
              <w:adjustRightInd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3.7.3电化学溶解/沉积</w:t>
            </w:r>
          </w:p>
          <w:p w14:paraId="5D3675A1">
            <w:pPr>
              <w:keepNext w:val="0"/>
              <w:keepLines w:val="0"/>
              <w:pageBreakBefore w:val="0"/>
              <w:kinsoku/>
              <w:wordWrap/>
              <w:overflowPunct/>
              <w:topLinePunct w:val="0"/>
              <w:autoSpaceDE w:val="0"/>
              <w:autoSpaceDN w:val="0"/>
              <w:bidi w:val="0"/>
              <w:adjustRightInd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3.7.4控制电位电解库仑法（BE）</w:t>
            </w:r>
          </w:p>
          <w:p w14:paraId="54693226">
            <w:pPr>
              <w:keepNext w:val="0"/>
              <w:keepLines w:val="0"/>
              <w:pageBreakBefore w:val="0"/>
              <w:kinsoku/>
              <w:wordWrap/>
              <w:overflowPunct/>
              <w:topLinePunct w:val="0"/>
              <w:autoSpaceDE w:val="0"/>
              <w:autoSpaceDN w:val="0"/>
              <w:bidi w:val="0"/>
              <w:adjustRightInd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3.7.5溶液电阻测量</w:t>
            </w:r>
          </w:p>
          <w:p w14:paraId="1599ABC0">
            <w:pPr>
              <w:keepNext w:val="0"/>
              <w:keepLines w:val="0"/>
              <w:pageBreakBefore w:val="0"/>
              <w:kinsoku/>
              <w:wordWrap/>
              <w:overflowPunct/>
              <w:topLinePunct w:val="0"/>
              <w:autoSpaceDE w:val="0"/>
              <w:autoSpaceDN w:val="0"/>
              <w:bidi w:val="0"/>
              <w:adjustRightInd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★3.7.6循环极化曲线</w:t>
            </w:r>
          </w:p>
          <w:p w14:paraId="7A3AB356">
            <w:pPr>
              <w:keepNext w:val="0"/>
              <w:keepLines w:val="0"/>
              <w:pageBreakBefore w:val="0"/>
              <w:kinsoku/>
              <w:wordWrap/>
              <w:overflowPunct/>
              <w:topLinePunct w:val="0"/>
              <w:autoSpaceDE w:val="0"/>
              <w:autoSpaceDN w:val="0"/>
              <w:bidi w:val="0"/>
              <w:adjustRightInd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3.8其它：</w:t>
            </w:r>
          </w:p>
          <w:p w14:paraId="65492A8F">
            <w:pPr>
              <w:pStyle w:val="19"/>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★3.8.1软件支持用户脚本和Labview协议</w:t>
            </w:r>
          </w:p>
          <w:p w14:paraId="5DA94622">
            <w:pPr>
              <w:pStyle w:val="19"/>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★3.8.2预留丝束阵列扫描接口</w:t>
            </w:r>
          </w:p>
          <w:p w14:paraId="7CCAD550">
            <w:pPr>
              <w:pStyle w:val="19"/>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★3.8.3FFT频谱分析、丝束电极阻抗分析</w:t>
            </w:r>
          </w:p>
          <w:p w14:paraId="7005A3C4">
            <w:pPr>
              <w:pStyle w:val="19"/>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★3.8.4自定义组合编程测试，可实现无人值守下的自动测量</w:t>
            </w:r>
          </w:p>
          <w:p w14:paraId="25B42218">
            <w:pPr>
              <w:pStyle w:val="19"/>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★3.8.5软件自带数据分析功能，可自动拟合CV、EIS等</w:t>
            </w:r>
          </w:p>
          <w:p w14:paraId="2FAC3602">
            <w:pPr>
              <w:keepNext w:val="0"/>
              <w:keepLines w:val="0"/>
              <w:pageBreakBefore w:val="0"/>
              <w:shd w:val="clear" w:color="FFFF99" w:fill="FFFFFF"/>
              <w:tabs>
                <w:tab w:val="left" w:pos="5085"/>
                <w:tab w:val="left" w:pos="7155"/>
              </w:tabs>
              <w:kinsoku/>
              <w:wordWrap/>
              <w:overflowPunct/>
              <w:topLinePunct w:val="0"/>
              <w:bidi w:val="0"/>
              <w:snapToGrid/>
              <w:spacing w:beforeAutospacing="0" w:afterAutospacing="0"/>
              <w:ind w:right="25" w:rightChars="12"/>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4.仪器配置</w:t>
            </w:r>
          </w:p>
          <w:p w14:paraId="295FEA99">
            <w:pPr>
              <w:keepNext w:val="0"/>
              <w:keepLines w:val="0"/>
              <w:pageBreakBefore w:val="0"/>
              <w:shd w:val="clear" w:color="FFFF99" w:fill="FFFFFF"/>
              <w:tabs>
                <w:tab w:val="left" w:pos="5085"/>
                <w:tab w:val="left" w:pos="7155"/>
              </w:tabs>
              <w:kinsoku/>
              <w:wordWrap/>
              <w:overflowPunct/>
              <w:topLinePunct w:val="0"/>
              <w:bidi w:val="0"/>
              <w:snapToGrid/>
              <w:spacing w:beforeAutospacing="0" w:afterAutospacing="0"/>
              <w:ind w:right="25" w:rightChars="12"/>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4.1仪器主机1台；</w:t>
            </w:r>
          </w:p>
          <w:p w14:paraId="321A1FE4">
            <w:pPr>
              <w:keepNext w:val="0"/>
              <w:keepLines w:val="0"/>
              <w:pageBreakBefore w:val="0"/>
              <w:shd w:val="clear" w:color="FFFF99" w:fill="FFFFFF"/>
              <w:tabs>
                <w:tab w:val="left" w:pos="5085"/>
                <w:tab w:val="left" w:pos="7155"/>
              </w:tabs>
              <w:kinsoku/>
              <w:wordWrap/>
              <w:overflowPunct/>
              <w:topLinePunct w:val="0"/>
              <w:bidi w:val="0"/>
              <w:snapToGrid/>
              <w:spacing w:beforeAutospacing="0" w:afterAutospacing="0"/>
              <w:ind w:right="25" w:rightChars="12"/>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4.2 CorrTest测试与分析软件1套； </w:t>
            </w:r>
          </w:p>
          <w:p w14:paraId="3CF00478">
            <w:pPr>
              <w:keepNext w:val="0"/>
              <w:keepLines w:val="0"/>
              <w:pageBreakBefore w:val="0"/>
              <w:shd w:val="clear" w:color="FFFF99" w:fill="FFFFFF"/>
              <w:tabs>
                <w:tab w:val="left" w:pos="5085"/>
                <w:tab w:val="left" w:pos="7155"/>
              </w:tabs>
              <w:kinsoku/>
              <w:wordWrap/>
              <w:overflowPunct/>
              <w:topLinePunct w:val="0"/>
              <w:bidi w:val="0"/>
              <w:snapToGrid/>
              <w:spacing w:beforeAutospacing="0" w:afterAutospacing="0"/>
              <w:ind w:right="25" w:rightChars="12"/>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4.3电源线/USB数据线/电极电缆线各2条；</w:t>
            </w:r>
          </w:p>
          <w:p w14:paraId="3DE90D73">
            <w:pPr>
              <w:keepNext w:val="0"/>
              <w:keepLines w:val="0"/>
              <w:pageBreakBefore w:val="0"/>
              <w:shd w:val="clear" w:color="FFFF99" w:fill="FFFFFF"/>
              <w:tabs>
                <w:tab w:val="left" w:pos="5085"/>
                <w:tab w:val="left" w:pos="7155"/>
              </w:tabs>
              <w:kinsoku/>
              <w:wordWrap/>
              <w:overflowPunct/>
              <w:topLinePunct w:val="0"/>
              <w:bidi w:val="0"/>
              <w:snapToGrid/>
              <w:spacing w:beforeAutospacing="0" w:afterAutospacing="0"/>
              <w:ind w:right="25" w:rightChars="12"/>
              <w:textAlignment w:val="auto"/>
              <w:rPr>
                <w:bCs/>
                <w:color w:val="auto"/>
                <w:sz w:val="24"/>
              </w:rPr>
            </w:pPr>
            <w:r>
              <w:rPr>
                <w:rFonts w:hint="default" w:ascii="Times New Roman" w:hAnsi="Times New Roman" w:eastAsia="宋体" w:cs="Times New Roman"/>
                <w:b/>
                <w:bCs w:val="0"/>
                <w:color w:val="FF0000"/>
                <w:szCs w:val="21"/>
              </w:rPr>
              <w:t>4.4模拟电解池2个。</w:t>
            </w:r>
          </w:p>
        </w:tc>
        <w:tc>
          <w:tcPr>
            <w:tcW w:w="7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7FD452">
            <w:pPr>
              <w:widowControl/>
              <w:jc w:val="left"/>
              <w:textAlignment w:val="center"/>
              <w:rPr>
                <w:rFonts w:hint="eastAsia"/>
                <w:bCs/>
                <w:color w:val="auto"/>
                <w:sz w:val="24"/>
              </w:rPr>
            </w:pPr>
          </w:p>
        </w:tc>
      </w:tr>
      <w:tr w14:paraId="146566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0364FD">
            <w:pPr>
              <w:snapToGrid w:val="0"/>
              <w:jc w:val="center"/>
              <w:rPr>
                <w:sz w:val="24"/>
              </w:rPr>
            </w:pPr>
            <w:r>
              <w:rPr>
                <w:sz w:val="24"/>
              </w:rPr>
              <w:t>3</w:t>
            </w:r>
          </w:p>
        </w:tc>
        <w:tc>
          <w:tcPr>
            <w:tcW w:w="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537EFA">
            <w:pPr>
              <w:pStyle w:val="18"/>
              <w:keepNext w:val="0"/>
              <w:keepLines w:val="0"/>
              <w:pageBreakBefore w:val="0"/>
              <w:kinsoku/>
              <w:wordWrap/>
              <w:overflowPunct/>
              <w:topLinePunct w:val="0"/>
              <w:bidi w:val="0"/>
              <w:snapToGrid/>
              <w:spacing w:before="0" w:beforeAutospacing="0" w:after="0" w:afterAutospacing="0"/>
              <w:ind w:left="0" w:leftChars="0"/>
              <w:jc w:val="center"/>
              <w:textAlignment w:val="auto"/>
              <w:rPr>
                <w:sz w:val="24"/>
              </w:rPr>
            </w:pPr>
            <w:r>
              <w:rPr>
                <w:rFonts w:hint="default" w:ascii="Times New Roman" w:hAnsi="Times New Roman" w:eastAsia="宋体" w:cs="Times New Roman"/>
                <w:bCs/>
                <w:sz w:val="21"/>
                <w:szCs w:val="21"/>
              </w:rPr>
              <w:t>石英反应池</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436F2C">
            <w:pPr>
              <w:pStyle w:val="18"/>
              <w:keepNext w:val="0"/>
              <w:keepLines w:val="0"/>
              <w:pageBreakBefore w:val="0"/>
              <w:kinsoku/>
              <w:wordWrap/>
              <w:overflowPunct/>
              <w:topLinePunct w:val="0"/>
              <w:bidi w:val="0"/>
              <w:snapToGrid/>
              <w:spacing w:before="0" w:beforeAutospacing="0" w:after="0" w:afterAutospacing="0"/>
              <w:jc w:val="center"/>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中教金源/泊菲莱/</w:t>
            </w:r>
            <w:r>
              <w:rPr>
                <w:rFonts w:hint="eastAsia" w:ascii="Times New Roman" w:hAnsi="Times New Roman" w:eastAsia="宋体" w:cs="Times New Roman"/>
                <w:bCs/>
                <w:sz w:val="21"/>
                <w:szCs w:val="21"/>
                <w:lang w:val="en-US" w:eastAsia="zh-CN"/>
              </w:rPr>
              <w:t>久盛</w:t>
            </w:r>
          </w:p>
          <w:p w14:paraId="28951474">
            <w:pPr>
              <w:keepNext w:val="0"/>
              <w:keepLines w:val="0"/>
              <w:pageBreakBefore w:val="0"/>
              <w:widowControl/>
              <w:kinsoku/>
              <w:wordWrap/>
              <w:overflowPunct/>
              <w:topLinePunct w:val="0"/>
              <w:bidi w:val="0"/>
              <w:snapToGrid/>
              <w:spacing w:beforeAutospacing="0" w:afterAutospacing="0"/>
              <w:jc w:val="center"/>
              <w:textAlignment w:val="auto"/>
              <w:rPr>
                <w:rFonts w:hint="default" w:ascii="Times New Roman" w:hAnsi="Times New Roman" w:eastAsia="宋体" w:cs="Times New Roman"/>
                <w:bCs/>
                <w:szCs w:val="21"/>
              </w:rPr>
            </w:pPr>
            <w:r>
              <w:rPr>
                <w:rFonts w:hint="default" w:ascii="Times New Roman" w:hAnsi="Times New Roman" w:eastAsia="宋体" w:cs="Times New Roman"/>
                <w:bCs/>
                <w:kern w:val="0"/>
                <w:szCs w:val="21"/>
                <w:lang w:bidi="ar"/>
              </w:rPr>
              <w:t>型号：CEL- CPE50</w:t>
            </w:r>
          </w:p>
          <w:p w14:paraId="2569DCDC">
            <w:pPr>
              <w:pStyle w:val="18"/>
              <w:keepNext w:val="0"/>
              <w:keepLines w:val="0"/>
              <w:pageBreakBefore w:val="0"/>
              <w:kinsoku/>
              <w:wordWrap/>
              <w:overflowPunct/>
              <w:topLinePunct w:val="0"/>
              <w:bidi w:val="0"/>
              <w:snapToGrid/>
              <w:spacing w:before="0" w:beforeAutospacing="0" w:after="0" w:afterAutospacing="0"/>
              <w:ind w:left="0" w:leftChars="0"/>
              <w:jc w:val="center"/>
              <w:textAlignment w:val="auto"/>
              <w:rPr>
                <w:sz w:val="24"/>
              </w:rPr>
            </w:pPr>
          </w:p>
        </w:tc>
        <w:tc>
          <w:tcPr>
            <w:tcW w:w="6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5317C2">
            <w:pPr>
              <w:snapToGrid w:val="0"/>
              <w:jc w:val="center"/>
              <w:rPr>
                <w:rFonts w:hint="eastAsia" w:eastAsia="宋体"/>
                <w:sz w:val="24"/>
                <w:lang w:eastAsia="zh-CN"/>
              </w:rPr>
            </w:pPr>
            <w:r>
              <w:rPr>
                <w:rFonts w:hint="eastAsia"/>
                <w:sz w:val="24"/>
                <w:lang w:val="en-US" w:eastAsia="zh-CN"/>
              </w:rPr>
              <w:t>1</w:t>
            </w:r>
          </w:p>
        </w:tc>
        <w:tc>
          <w:tcPr>
            <w:tcW w:w="6399"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79A90B33">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kern w:val="0"/>
                <w:szCs w:val="21"/>
                <w:lang w:bidi="ar"/>
              </w:rPr>
            </w:pPr>
            <w:r>
              <w:rPr>
                <w:rFonts w:hint="default" w:ascii="Times New Roman" w:hAnsi="Times New Roman" w:eastAsia="宋体" w:cs="Times New Roman"/>
                <w:bCs/>
                <w:kern w:val="0"/>
                <w:szCs w:val="21"/>
                <w:lang w:bidi="ar"/>
              </w:rPr>
              <w:t>◆技术参数：</w:t>
            </w:r>
          </w:p>
          <w:p w14:paraId="295B3EB5">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
                <w:bCs w:val="0"/>
                <w:szCs w:val="21"/>
              </w:rPr>
            </w:pPr>
            <w:r>
              <w:rPr>
                <w:rFonts w:hint="default" w:ascii="Times New Roman" w:hAnsi="Times New Roman" w:eastAsia="宋体" w:cs="Times New Roman"/>
                <w:b/>
                <w:bCs w:val="0"/>
                <w:kern w:val="0"/>
                <w:szCs w:val="21"/>
                <w:lang w:bidi="ar"/>
              </w:rPr>
              <w:t xml:space="preserve">池体材质：紫外高透石英 </w:t>
            </w:r>
          </w:p>
          <w:p w14:paraId="7D839161">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
                <w:bCs w:val="0"/>
                <w:szCs w:val="21"/>
              </w:rPr>
            </w:pPr>
            <w:r>
              <w:rPr>
                <w:rFonts w:hint="default" w:ascii="Times New Roman" w:hAnsi="Times New Roman" w:eastAsia="宋体" w:cs="Times New Roman"/>
                <w:b/>
                <w:bCs w:val="0"/>
                <w:kern w:val="0"/>
                <w:szCs w:val="21"/>
                <w:lang w:bidi="ar"/>
              </w:rPr>
              <w:t xml:space="preserve">池体尺寸：50×50×50mm </w:t>
            </w:r>
          </w:p>
          <w:p w14:paraId="0F292851">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kern w:val="0"/>
                <w:szCs w:val="21"/>
                <w:lang w:bidi="ar"/>
              </w:rPr>
              <w:t xml:space="preserve">池体为四面透光,适用于紫外和可见光 </w:t>
            </w:r>
          </w:p>
          <w:p w14:paraId="6EEF361D">
            <w:pPr>
              <w:pStyle w:val="2"/>
              <w:keepNext w:val="0"/>
              <w:keepLines w:val="0"/>
              <w:pageBreakBefore w:val="0"/>
              <w:kinsoku/>
              <w:wordWrap/>
              <w:overflowPunct/>
              <w:topLinePunct w:val="0"/>
              <w:bidi w:val="0"/>
              <w:snapToGrid/>
              <w:spacing w:beforeAutospacing="0" w:afterAutospacing="0"/>
              <w:textAlignment w:val="auto"/>
              <w:rPr>
                <w:rFonts w:hint="default" w:ascii="Times New Roman" w:hAnsi="Times New Roman" w:eastAsia="宋体" w:cs="Times New Roman"/>
                <w:lang w:eastAsia="zh-CN"/>
              </w:rPr>
            </w:pPr>
            <w:r>
              <w:rPr>
                <w:rFonts w:hint="default" w:ascii="Times New Roman" w:hAnsi="Times New Roman" w:eastAsia="宋体" w:cs="Times New Roman"/>
                <w:bCs/>
                <w:kern w:val="0"/>
                <w:szCs w:val="21"/>
                <w:lang w:bidi="ar"/>
              </w:rPr>
              <w:t xml:space="preserve">配套聚四氟乙烯盖子 </w:t>
            </w:r>
            <w:r>
              <w:rPr>
                <w:rFonts w:hint="default" w:ascii="Times New Roman" w:hAnsi="Times New Roman" w:eastAsia="宋体" w:cs="Times New Roman"/>
                <w:bCs/>
                <w:kern w:val="0"/>
                <w:szCs w:val="21"/>
                <w:lang w:eastAsia="zh-CN" w:bidi="ar"/>
              </w:rPr>
              <w:t>。</w:t>
            </w:r>
          </w:p>
          <w:p w14:paraId="52AEBC48">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kern w:val="0"/>
                <w:szCs w:val="21"/>
                <w:lang w:bidi="ar"/>
              </w:rPr>
            </w:pPr>
            <w:r>
              <w:rPr>
                <w:rFonts w:hint="default" w:ascii="Times New Roman" w:hAnsi="Times New Roman" w:eastAsia="宋体" w:cs="Times New Roman"/>
                <w:bCs/>
                <w:kern w:val="0"/>
                <w:szCs w:val="21"/>
                <w:lang w:bidi="ar"/>
              </w:rPr>
              <w:t>◆配置：</w:t>
            </w:r>
          </w:p>
          <w:p w14:paraId="69E1DB1B">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kern w:val="0"/>
                <w:szCs w:val="21"/>
                <w:lang w:bidi="ar"/>
              </w:rPr>
            </w:pPr>
            <w:r>
              <w:rPr>
                <w:rFonts w:hint="default" w:ascii="Times New Roman" w:hAnsi="Times New Roman" w:eastAsia="宋体" w:cs="Times New Roman"/>
                <w:bCs/>
                <w:kern w:val="0"/>
                <w:szCs w:val="21"/>
                <w:lang w:bidi="ar"/>
              </w:rPr>
              <w:t>石英反应器上盖（Φ64*8）一块【3240310022】；</w:t>
            </w:r>
          </w:p>
          <w:p w14:paraId="7C37621C">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kern w:val="0"/>
                <w:szCs w:val="21"/>
                <w:lang w:bidi="ar"/>
              </w:rPr>
            </w:pPr>
            <w:r>
              <w:rPr>
                <w:rFonts w:hint="default" w:ascii="Times New Roman" w:hAnsi="Times New Roman" w:eastAsia="宋体" w:cs="Times New Roman"/>
                <w:bCs/>
                <w:kern w:val="0"/>
                <w:szCs w:val="21"/>
                <w:lang w:bidi="ar"/>
              </w:rPr>
              <w:t>玻璃反应器主体一个；</w:t>
            </w:r>
          </w:p>
          <w:p w14:paraId="6B081E46">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kern w:val="0"/>
                <w:szCs w:val="21"/>
                <w:lang w:bidi="ar"/>
              </w:rPr>
            </w:pPr>
            <w:r>
              <w:rPr>
                <w:rFonts w:hint="default" w:ascii="Times New Roman" w:hAnsi="Times New Roman" w:eastAsia="宋体" w:cs="Times New Roman"/>
                <w:bCs/>
                <w:kern w:val="0"/>
                <w:szCs w:val="21"/>
                <w:lang w:bidi="ar"/>
              </w:rPr>
              <w:t>密封圈（Φ57*4）两只【3210320017】；</w:t>
            </w:r>
          </w:p>
          <w:p w14:paraId="73ABCB24">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kern w:val="0"/>
                <w:szCs w:val="21"/>
                <w:lang w:bidi="ar"/>
              </w:rPr>
            </w:pPr>
            <w:r>
              <w:rPr>
                <w:rFonts w:hint="default" w:ascii="Times New Roman" w:hAnsi="Times New Roman" w:eastAsia="宋体" w:cs="Times New Roman"/>
                <w:bCs/>
                <w:kern w:val="0"/>
                <w:szCs w:val="21"/>
                <w:lang w:bidi="ar"/>
              </w:rPr>
              <w:t>反应器固定夹三只【3210310003】；</w:t>
            </w:r>
          </w:p>
          <w:p w14:paraId="4F619982">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kern w:val="0"/>
                <w:szCs w:val="21"/>
                <w:lang w:bidi="ar"/>
              </w:rPr>
            </w:pPr>
            <w:r>
              <w:rPr>
                <w:rFonts w:hint="default" w:ascii="Times New Roman" w:hAnsi="Times New Roman" w:eastAsia="宋体" w:cs="Times New Roman"/>
                <w:bCs/>
                <w:kern w:val="0"/>
                <w:szCs w:val="21"/>
                <w:lang w:bidi="ar"/>
              </w:rPr>
              <w:t>塑料黑盖六个【3210310005】；</w:t>
            </w:r>
          </w:p>
          <w:p w14:paraId="49F32038">
            <w:pPr>
              <w:keepNext w:val="0"/>
              <w:keepLines w:val="0"/>
              <w:pageBreakBefore w:val="0"/>
              <w:widowControl/>
              <w:kinsoku/>
              <w:wordWrap/>
              <w:overflowPunct/>
              <w:topLinePunct w:val="0"/>
              <w:bidi w:val="0"/>
              <w:snapToGrid/>
              <w:spacing w:beforeAutospacing="0" w:afterAutospacing="0"/>
              <w:jc w:val="left"/>
              <w:textAlignment w:val="auto"/>
              <w:rPr>
                <w:bCs/>
                <w:color w:val="auto"/>
                <w:sz w:val="24"/>
              </w:rPr>
            </w:pPr>
            <w:r>
              <w:rPr>
                <w:rFonts w:hint="default" w:ascii="Times New Roman" w:hAnsi="Times New Roman" w:eastAsia="宋体" w:cs="Times New Roman"/>
                <w:bCs/>
                <w:kern w:val="0"/>
                <w:szCs w:val="21"/>
                <w:lang w:bidi="ar"/>
              </w:rPr>
              <w:t>安捷伦进样垫六只【3220160004】；</w:t>
            </w:r>
          </w:p>
        </w:tc>
        <w:tc>
          <w:tcPr>
            <w:tcW w:w="7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D11600">
            <w:pPr>
              <w:widowControl/>
              <w:jc w:val="left"/>
              <w:textAlignment w:val="center"/>
              <w:rPr>
                <w:rFonts w:hint="eastAsia"/>
                <w:bCs/>
                <w:color w:val="auto"/>
                <w:sz w:val="24"/>
              </w:rPr>
            </w:pPr>
          </w:p>
        </w:tc>
      </w:tr>
      <w:tr w14:paraId="0EDC00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FD12B8">
            <w:pPr>
              <w:snapToGrid w:val="0"/>
              <w:jc w:val="center"/>
              <w:rPr>
                <w:sz w:val="24"/>
              </w:rPr>
            </w:pPr>
            <w:r>
              <w:rPr>
                <w:rFonts w:hint="eastAsia"/>
                <w:sz w:val="24"/>
              </w:rPr>
              <w:t>4</w:t>
            </w:r>
          </w:p>
        </w:tc>
        <w:tc>
          <w:tcPr>
            <w:tcW w:w="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8A9F82">
            <w:pPr>
              <w:pStyle w:val="18"/>
              <w:keepNext w:val="0"/>
              <w:keepLines w:val="0"/>
              <w:pageBreakBefore w:val="0"/>
              <w:kinsoku/>
              <w:wordWrap/>
              <w:overflowPunct/>
              <w:topLinePunct w:val="0"/>
              <w:bidi w:val="0"/>
              <w:snapToGrid/>
              <w:spacing w:before="0" w:beforeAutospacing="0" w:after="0" w:afterAutospacing="0"/>
              <w:ind w:left="0" w:leftChars="0"/>
              <w:jc w:val="center"/>
              <w:textAlignment w:val="auto"/>
              <w:rPr>
                <w:rFonts w:hint="eastAsia"/>
                <w:sz w:val="24"/>
              </w:rPr>
            </w:pPr>
            <w:r>
              <w:rPr>
                <w:rFonts w:hint="default" w:ascii="Times New Roman" w:hAnsi="Times New Roman" w:eastAsia="宋体" w:cs="Times New Roman"/>
                <w:bCs/>
                <w:sz w:val="21"/>
                <w:szCs w:val="21"/>
              </w:rPr>
              <w:t>光化学常压反应器</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F93FEF">
            <w:pPr>
              <w:pStyle w:val="18"/>
              <w:keepNext w:val="0"/>
              <w:keepLines w:val="0"/>
              <w:pageBreakBefore w:val="0"/>
              <w:kinsoku/>
              <w:wordWrap/>
              <w:overflowPunct/>
              <w:topLinePunct w:val="0"/>
              <w:bidi w:val="0"/>
              <w:snapToGrid/>
              <w:spacing w:before="0" w:beforeAutospacing="0" w:after="0" w:afterAutospacing="0"/>
              <w:ind w:left="0" w:leftChars="0"/>
              <w:jc w:val="center"/>
              <w:textAlignment w:val="auto"/>
              <w:rPr>
                <w:sz w:val="24"/>
              </w:rPr>
            </w:pPr>
            <w:r>
              <w:rPr>
                <w:rFonts w:hint="default" w:ascii="Times New Roman" w:hAnsi="Times New Roman" w:eastAsia="宋体" w:cs="Times New Roman"/>
                <w:bCs/>
                <w:sz w:val="21"/>
                <w:szCs w:val="21"/>
              </w:rPr>
              <w:t>中教金源/泊菲莱/</w:t>
            </w:r>
            <w:r>
              <w:rPr>
                <w:rFonts w:hint="eastAsia" w:ascii="Times New Roman" w:hAnsi="Times New Roman" w:eastAsia="宋体" w:cs="Times New Roman"/>
                <w:bCs/>
                <w:sz w:val="21"/>
                <w:szCs w:val="21"/>
                <w:lang w:val="en-US" w:eastAsia="zh-CN"/>
              </w:rPr>
              <w:t>久盛</w:t>
            </w:r>
            <w:r>
              <w:rPr>
                <w:rFonts w:hint="default" w:ascii="Times New Roman" w:hAnsi="Times New Roman" w:eastAsia="宋体" w:cs="Times New Roman"/>
                <w:bCs/>
                <w:sz w:val="21"/>
                <w:szCs w:val="21"/>
              </w:rPr>
              <w:t>CEL-APR100H</w:t>
            </w:r>
          </w:p>
        </w:tc>
        <w:tc>
          <w:tcPr>
            <w:tcW w:w="6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1013D3">
            <w:pPr>
              <w:snapToGrid w:val="0"/>
              <w:jc w:val="center"/>
              <w:rPr>
                <w:sz w:val="24"/>
              </w:rPr>
            </w:pPr>
            <w:r>
              <w:rPr>
                <w:rFonts w:hint="eastAsia"/>
                <w:sz w:val="24"/>
              </w:rPr>
              <w:t>1</w:t>
            </w:r>
          </w:p>
        </w:tc>
        <w:tc>
          <w:tcPr>
            <w:tcW w:w="6399"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50304A9E">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kern w:val="0"/>
                <w:szCs w:val="21"/>
                <w:lang w:bidi="ar"/>
              </w:rPr>
            </w:pPr>
            <w:r>
              <w:rPr>
                <w:rFonts w:hint="default" w:ascii="Times New Roman" w:hAnsi="Times New Roman" w:eastAsia="宋体" w:cs="Times New Roman"/>
                <w:bCs/>
                <w:kern w:val="0"/>
                <w:szCs w:val="21"/>
                <w:lang w:bidi="ar"/>
              </w:rPr>
              <w:t>◆技术参数：</w:t>
            </w:r>
          </w:p>
          <w:p w14:paraId="50409DBB">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kern w:val="0"/>
                <w:szCs w:val="21"/>
                <w:lang w:bidi="ar"/>
              </w:rPr>
            </w:pPr>
            <w:r>
              <w:rPr>
                <w:rFonts w:hint="default" w:ascii="Times New Roman" w:hAnsi="Times New Roman" w:eastAsia="宋体" w:cs="Times New Roman"/>
                <w:bCs/>
                <w:kern w:val="0"/>
                <w:szCs w:val="21"/>
                <w:lang w:bidi="ar"/>
              </w:rPr>
              <w:t>石英反应器上盖；</w:t>
            </w:r>
          </w:p>
          <w:p w14:paraId="399CD373">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kern w:val="0"/>
                <w:szCs w:val="21"/>
                <w:lang w:bidi="ar"/>
              </w:rPr>
            </w:pPr>
            <w:r>
              <w:rPr>
                <w:rFonts w:hint="default" w:ascii="Times New Roman" w:hAnsi="Times New Roman" w:eastAsia="宋体" w:cs="Times New Roman"/>
                <w:bCs/>
                <w:kern w:val="0"/>
                <w:szCs w:val="21"/>
                <w:lang w:bidi="ar"/>
              </w:rPr>
              <w:t>玻璃反应器主体；</w:t>
            </w:r>
          </w:p>
          <w:p w14:paraId="69F27B08">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kern w:val="0"/>
                <w:szCs w:val="21"/>
                <w:lang w:bidi="ar"/>
              </w:rPr>
            </w:pPr>
            <w:r>
              <w:rPr>
                <w:rFonts w:hint="default" w:ascii="Times New Roman" w:hAnsi="Times New Roman" w:eastAsia="宋体" w:cs="Times New Roman"/>
                <w:bCs/>
                <w:kern w:val="0"/>
                <w:szCs w:val="21"/>
                <w:lang w:bidi="ar"/>
              </w:rPr>
              <w:t>有效体积约</w:t>
            </w:r>
            <w:r>
              <w:rPr>
                <w:rFonts w:hint="eastAsia" w:ascii="Times New Roman" w:hAnsi="Times New Roman" w:eastAsia="宋体" w:cs="Times New Roman"/>
                <w:bCs/>
                <w:kern w:val="0"/>
                <w:szCs w:val="21"/>
                <w:lang w:val="en-US" w:eastAsia="zh-CN" w:bidi="ar"/>
              </w:rPr>
              <w:t>100</w:t>
            </w:r>
            <w:r>
              <w:rPr>
                <w:rFonts w:hint="default" w:ascii="Times New Roman" w:hAnsi="Times New Roman" w:eastAsia="宋体" w:cs="Times New Roman"/>
                <w:bCs/>
                <w:kern w:val="0"/>
                <w:szCs w:val="21"/>
                <w:lang w:bidi="ar"/>
              </w:rPr>
              <w:t>mL；</w:t>
            </w:r>
          </w:p>
          <w:p w14:paraId="3C99D57C">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kern w:val="0"/>
                <w:szCs w:val="21"/>
                <w:lang w:bidi="ar"/>
              </w:rPr>
            </w:pPr>
            <w:r>
              <w:rPr>
                <w:rFonts w:hint="default" w:ascii="Times New Roman" w:hAnsi="Times New Roman" w:eastAsia="宋体" w:cs="Times New Roman"/>
                <w:bCs/>
                <w:kern w:val="0"/>
                <w:szCs w:val="21"/>
                <w:lang w:bidi="ar"/>
              </w:rPr>
              <w:t>反应器自带恒温水套；</w:t>
            </w:r>
          </w:p>
          <w:p w14:paraId="345ACC8A">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kern w:val="0"/>
                <w:szCs w:val="21"/>
                <w:lang w:bidi="ar"/>
              </w:rPr>
            </w:pPr>
            <w:r>
              <w:rPr>
                <w:rFonts w:hint="default" w:ascii="Times New Roman" w:hAnsi="Times New Roman" w:eastAsia="宋体" w:cs="Times New Roman"/>
                <w:bCs/>
                <w:kern w:val="0"/>
                <w:szCs w:val="21"/>
                <w:lang w:bidi="ar"/>
              </w:rPr>
              <w:t>法兰连接，密封圈密封；</w:t>
            </w:r>
          </w:p>
          <w:p w14:paraId="23C68AD0">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kern w:val="0"/>
                <w:szCs w:val="21"/>
                <w:lang w:bidi="ar"/>
              </w:rPr>
            </w:pPr>
            <w:r>
              <w:rPr>
                <w:rFonts w:hint="default" w:ascii="Times New Roman" w:hAnsi="Times New Roman" w:eastAsia="宋体" w:cs="Times New Roman"/>
                <w:bCs/>
                <w:kern w:val="0"/>
                <w:szCs w:val="21"/>
                <w:lang w:bidi="ar"/>
              </w:rPr>
              <w:t>反应器具有进出气口；</w:t>
            </w:r>
          </w:p>
          <w:p w14:paraId="3B447F2E">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kern w:val="0"/>
                <w:szCs w:val="21"/>
                <w:lang w:bidi="ar"/>
              </w:rPr>
            </w:pPr>
            <w:r>
              <w:rPr>
                <w:rFonts w:hint="default" w:ascii="Times New Roman" w:hAnsi="Times New Roman" w:eastAsia="宋体" w:cs="Times New Roman"/>
                <w:bCs/>
                <w:kern w:val="0"/>
                <w:szCs w:val="21"/>
                <w:lang w:bidi="ar"/>
              </w:rPr>
              <w:t>进出气口上具有气路节门；</w:t>
            </w:r>
          </w:p>
          <w:p w14:paraId="51A521A2">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kern w:val="0"/>
                <w:szCs w:val="21"/>
                <w:lang w:bidi="ar"/>
              </w:rPr>
            </w:pPr>
            <w:r>
              <w:rPr>
                <w:rFonts w:hint="default" w:ascii="Times New Roman" w:hAnsi="Times New Roman" w:eastAsia="宋体" w:cs="Times New Roman"/>
                <w:bCs/>
                <w:kern w:val="0"/>
                <w:szCs w:val="21"/>
                <w:lang w:bidi="ar"/>
              </w:rPr>
              <w:t>具有液体与气体取样口；</w:t>
            </w:r>
          </w:p>
          <w:p w14:paraId="36EED495">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kern w:val="0"/>
                <w:szCs w:val="21"/>
                <w:lang w:bidi="ar"/>
              </w:rPr>
            </w:pPr>
            <w:r>
              <w:rPr>
                <w:rFonts w:hint="default" w:ascii="Times New Roman" w:hAnsi="Times New Roman" w:eastAsia="宋体" w:cs="Times New Roman"/>
                <w:bCs/>
                <w:kern w:val="0"/>
                <w:szCs w:val="21"/>
                <w:lang w:bidi="ar"/>
              </w:rPr>
              <w:t>◆配置：</w:t>
            </w:r>
          </w:p>
          <w:p w14:paraId="417B85C5">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kern w:val="0"/>
                <w:szCs w:val="21"/>
                <w:lang w:bidi="ar"/>
              </w:rPr>
            </w:pPr>
            <w:r>
              <w:rPr>
                <w:rFonts w:hint="default" w:ascii="Times New Roman" w:hAnsi="Times New Roman" w:eastAsia="宋体" w:cs="Times New Roman"/>
                <w:bCs/>
                <w:kern w:val="0"/>
                <w:szCs w:val="21"/>
                <w:lang w:bidi="ar"/>
              </w:rPr>
              <w:t>石英光窗一块；</w:t>
            </w:r>
          </w:p>
          <w:p w14:paraId="07744EC0">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kern w:val="0"/>
                <w:szCs w:val="21"/>
                <w:lang w:bidi="ar"/>
              </w:rPr>
            </w:pPr>
            <w:r>
              <w:rPr>
                <w:rFonts w:hint="default" w:ascii="Times New Roman" w:hAnsi="Times New Roman" w:eastAsia="宋体" w:cs="Times New Roman"/>
                <w:bCs/>
                <w:kern w:val="0"/>
                <w:szCs w:val="21"/>
                <w:lang w:bidi="ar"/>
              </w:rPr>
              <w:t>玻璃反应器主体一个；</w:t>
            </w:r>
          </w:p>
          <w:p w14:paraId="024B1998">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kern w:val="0"/>
                <w:szCs w:val="21"/>
                <w:lang w:bidi="ar"/>
              </w:rPr>
            </w:pPr>
            <w:r>
              <w:rPr>
                <w:rFonts w:hint="default" w:ascii="Times New Roman" w:hAnsi="Times New Roman" w:eastAsia="宋体" w:cs="Times New Roman"/>
                <w:bCs/>
                <w:kern w:val="0"/>
                <w:szCs w:val="21"/>
                <w:lang w:bidi="ar"/>
              </w:rPr>
              <w:t>密封圈（Φ95×5）两只；</w:t>
            </w:r>
          </w:p>
          <w:p w14:paraId="4F1C3951">
            <w:pPr>
              <w:keepNext w:val="0"/>
              <w:keepLines w:val="0"/>
              <w:pageBreakBefore w:val="0"/>
              <w:widowControl/>
              <w:kinsoku/>
              <w:wordWrap/>
              <w:overflowPunct/>
              <w:topLinePunct w:val="0"/>
              <w:bidi w:val="0"/>
              <w:snapToGrid/>
              <w:spacing w:beforeAutospacing="0" w:afterAutospacing="0"/>
              <w:jc w:val="left"/>
              <w:textAlignment w:val="auto"/>
              <w:rPr>
                <w:rFonts w:hint="eastAsia"/>
                <w:bCs/>
                <w:color w:val="auto"/>
                <w:sz w:val="24"/>
              </w:rPr>
            </w:pPr>
            <w:r>
              <w:rPr>
                <w:rFonts w:hint="default" w:ascii="Times New Roman" w:hAnsi="Times New Roman" w:eastAsia="宋体" w:cs="Times New Roman"/>
                <w:bCs/>
                <w:kern w:val="0"/>
                <w:szCs w:val="21"/>
                <w:lang w:bidi="ar"/>
              </w:rPr>
              <w:t>反应器固定夹三只；</w:t>
            </w:r>
          </w:p>
        </w:tc>
        <w:tc>
          <w:tcPr>
            <w:tcW w:w="7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633FC9">
            <w:pPr>
              <w:widowControl/>
              <w:jc w:val="left"/>
              <w:textAlignment w:val="center"/>
              <w:rPr>
                <w:rFonts w:hint="eastAsia"/>
                <w:bCs/>
                <w:color w:val="auto"/>
                <w:sz w:val="24"/>
              </w:rPr>
            </w:pPr>
          </w:p>
        </w:tc>
      </w:tr>
      <w:tr w14:paraId="2AB09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DE79FA">
            <w:pPr>
              <w:snapToGrid w:val="0"/>
              <w:jc w:val="center"/>
              <w:rPr>
                <w:rFonts w:hint="eastAsia" w:eastAsia="宋体"/>
                <w:sz w:val="24"/>
                <w:lang w:eastAsia="zh-CN"/>
              </w:rPr>
            </w:pPr>
            <w:r>
              <w:rPr>
                <w:rFonts w:hint="eastAsia"/>
                <w:sz w:val="24"/>
                <w:lang w:val="en-US" w:eastAsia="zh-CN"/>
              </w:rPr>
              <w:t>5</w:t>
            </w:r>
          </w:p>
        </w:tc>
        <w:tc>
          <w:tcPr>
            <w:tcW w:w="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5B21A2">
            <w:pPr>
              <w:pStyle w:val="18"/>
              <w:keepNext w:val="0"/>
              <w:keepLines w:val="0"/>
              <w:pageBreakBefore w:val="0"/>
              <w:kinsoku/>
              <w:wordWrap/>
              <w:overflowPunct/>
              <w:topLinePunct w:val="0"/>
              <w:bidi w:val="0"/>
              <w:snapToGrid/>
              <w:spacing w:before="0" w:beforeAutospacing="0" w:after="0" w:afterAutospacing="0"/>
              <w:ind w:left="0" w:leftChars="0"/>
              <w:jc w:val="center"/>
              <w:textAlignment w:val="auto"/>
              <w:rPr>
                <w:sz w:val="24"/>
              </w:rPr>
            </w:pPr>
            <w:r>
              <w:rPr>
                <w:rFonts w:hint="default" w:ascii="Times New Roman" w:hAnsi="Times New Roman" w:eastAsia="宋体" w:cs="Times New Roman"/>
                <w:bCs/>
                <w:sz w:val="21"/>
                <w:szCs w:val="21"/>
              </w:rPr>
              <w:t>氙灯光源系统</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8275DF">
            <w:pPr>
              <w:pStyle w:val="18"/>
              <w:keepNext w:val="0"/>
              <w:keepLines w:val="0"/>
              <w:pageBreakBefore w:val="0"/>
              <w:kinsoku/>
              <w:wordWrap/>
              <w:overflowPunct/>
              <w:topLinePunct w:val="0"/>
              <w:bidi w:val="0"/>
              <w:snapToGrid/>
              <w:spacing w:before="0" w:beforeAutospacing="0" w:after="0" w:afterAutospacing="0"/>
              <w:ind w:left="0" w:leftChars="0"/>
              <w:jc w:val="center"/>
              <w:textAlignment w:val="auto"/>
              <w:rPr>
                <w:sz w:val="24"/>
              </w:rPr>
            </w:pPr>
            <w:r>
              <w:rPr>
                <w:rFonts w:hint="default" w:ascii="Times New Roman" w:hAnsi="Times New Roman" w:eastAsia="宋体" w:cs="Times New Roman"/>
                <w:bCs/>
                <w:sz w:val="21"/>
                <w:szCs w:val="21"/>
              </w:rPr>
              <w:t>中教金源CEL-PF300-T6/泊菲莱PLS-SXE300/北京纽比特HSX-F300</w:t>
            </w:r>
          </w:p>
        </w:tc>
        <w:tc>
          <w:tcPr>
            <w:tcW w:w="6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F75153">
            <w:pPr>
              <w:snapToGrid w:val="0"/>
              <w:jc w:val="center"/>
              <w:rPr>
                <w:rFonts w:hint="eastAsia" w:eastAsia="宋体"/>
                <w:sz w:val="24"/>
                <w:lang w:eastAsia="zh-CN"/>
              </w:rPr>
            </w:pPr>
            <w:r>
              <w:rPr>
                <w:rFonts w:hint="eastAsia"/>
                <w:sz w:val="24"/>
                <w:lang w:val="en-US" w:eastAsia="zh-CN"/>
              </w:rPr>
              <w:t>1</w:t>
            </w:r>
          </w:p>
        </w:tc>
        <w:tc>
          <w:tcPr>
            <w:tcW w:w="6399"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32DBD580">
            <w:pPr>
              <w:keepNext w:val="0"/>
              <w:keepLines w:val="0"/>
              <w:pageBreakBefore w:val="0"/>
              <w:kinsoku/>
              <w:wordWrap/>
              <w:overflowPunct/>
              <w:topLinePunct w:val="0"/>
              <w:bidi w:val="0"/>
              <w:snapToGrid/>
              <w:spacing w:beforeAutospacing="0" w:afterAutospacing="0"/>
              <w:ind w:left="840" w:hanging="840" w:hangingChars="40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◆技术参数：</w:t>
            </w:r>
          </w:p>
          <w:p w14:paraId="00D39628">
            <w:pPr>
              <w:keepNext w:val="0"/>
              <w:keepLines w:val="0"/>
              <w:pageBreakBefore w:val="0"/>
              <w:kinsoku/>
              <w:wordWrap/>
              <w:overflowPunct/>
              <w:topLinePunct w:val="0"/>
              <w:bidi w:val="0"/>
              <w:snapToGrid/>
              <w:spacing w:beforeAutospacing="0" w:afterAutospacing="0"/>
              <w:jc w:val="left"/>
              <w:textAlignment w:val="auto"/>
              <w:rPr>
                <w:rFonts w:hint="default" w:ascii="Times New Roman" w:hAnsi="Times New Roman" w:eastAsia="宋体" w:cs="Times New Roman"/>
                <w:b/>
                <w:bCs w:val="0"/>
                <w:color w:val="FF0000"/>
                <w:szCs w:val="21"/>
              </w:rPr>
            </w:pPr>
            <w:r>
              <w:rPr>
                <w:rFonts w:hint="default" w:ascii="Times New Roman" w:hAnsi="Times New Roman" w:eastAsia="宋体" w:cs="Times New Roman"/>
                <w:b/>
                <w:bCs w:val="0"/>
                <w:color w:val="FF0000"/>
                <w:szCs w:val="21"/>
              </w:rPr>
              <w:t>1.基础参数：</w:t>
            </w:r>
          </w:p>
          <w:p w14:paraId="0EB8E583">
            <w:pPr>
              <w:keepNext w:val="0"/>
              <w:keepLines w:val="0"/>
              <w:pageBreakBefore w:val="0"/>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1.1.灯泡功率：300 W；</w:t>
            </w:r>
          </w:p>
          <w:p w14:paraId="1394B072">
            <w:pPr>
              <w:keepNext w:val="0"/>
              <w:keepLines w:val="0"/>
              <w:pageBreakBefore w:val="0"/>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1.2.功率调整范围：150W-300 W；</w:t>
            </w:r>
          </w:p>
          <w:p w14:paraId="0D0346F5">
            <w:pPr>
              <w:keepNext w:val="0"/>
              <w:keepLines w:val="0"/>
              <w:pageBreakBefore w:val="0"/>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lang w:eastAsia="en-US"/>
              </w:rPr>
            </w:pPr>
            <w:r>
              <w:rPr>
                <w:rFonts w:hint="default" w:ascii="Times New Roman" w:hAnsi="Times New Roman" w:eastAsia="宋体" w:cs="Times New Roman"/>
                <w:bCs/>
                <w:szCs w:val="21"/>
                <w:lang w:eastAsia="en-US"/>
              </w:rPr>
              <w:t>2.控制方式：</w:t>
            </w:r>
          </w:p>
          <w:p w14:paraId="573CFC7D">
            <w:pPr>
              <w:keepNext w:val="0"/>
              <w:keepLines w:val="0"/>
              <w:pageBreakBefore w:val="0"/>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lang w:eastAsia="en-US"/>
              </w:rPr>
            </w:pPr>
            <w:r>
              <w:rPr>
                <w:rFonts w:hint="default" w:ascii="Times New Roman" w:hAnsi="Times New Roman" w:eastAsia="宋体" w:cs="Times New Roman"/>
                <w:bCs/>
                <w:szCs w:val="21"/>
                <w:lang w:eastAsia="en-US"/>
              </w:rPr>
              <w:t xml:space="preserve">2.1.工作模式：程控模式; </w:t>
            </w:r>
          </w:p>
          <w:p w14:paraId="72C8B8E5">
            <w:pPr>
              <w:keepNext w:val="0"/>
              <w:keepLines w:val="0"/>
              <w:pageBreakBefore w:val="0"/>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2.2.最大电流：21A；</w:t>
            </w:r>
          </w:p>
          <w:p w14:paraId="4DFB06F2">
            <w:pPr>
              <w:keepNext w:val="0"/>
              <w:keepLines w:val="0"/>
              <w:pageBreakBefore w:val="0"/>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2.3.灯泡（耗材）使用寿命：不低于1000H；（满足光催化正常条件下的光强度要求）</w:t>
            </w:r>
          </w:p>
          <w:p w14:paraId="310B8B97">
            <w:pPr>
              <w:keepNext w:val="0"/>
              <w:keepLines w:val="0"/>
              <w:pageBreakBefore w:val="0"/>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2.4.触发方式：一体式高压触发（二级电压且无高压传输）。</w:t>
            </w:r>
          </w:p>
          <w:p w14:paraId="6E6FF3D7">
            <w:pPr>
              <w:keepNext w:val="0"/>
              <w:keepLines w:val="0"/>
              <w:pageBreakBefore w:val="0"/>
              <w:kinsoku/>
              <w:wordWrap/>
              <w:overflowPunct/>
              <w:topLinePunct w:val="0"/>
              <w:bidi w:val="0"/>
              <w:snapToGrid/>
              <w:spacing w:beforeAutospacing="0" w:afterAutospacing="0"/>
              <w:jc w:val="left"/>
              <w:textAlignment w:val="auto"/>
              <w:rPr>
                <w:rFonts w:hint="default" w:ascii="Times New Roman" w:hAnsi="Times New Roman" w:eastAsia="宋体" w:cs="Times New Roman"/>
                <w:b/>
                <w:bCs w:val="0"/>
                <w:color w:val="FF0000"/>
                <w:szCs w:val="21"/>
              </w:rPr>
            </w:pPr>
            <w:r>
              <w:rPr>
                <w:rFonts w:hint="default" w:ascii="Times New Roman" w:hAnsi="Times New Roman" w:eastAsia="宋体" w:cs="Times New Roman"/>
                <w:b/>
                <w:bCs w:val="0"/>
                <w:color w:val="FF0000"/>
                <w:szCs w:val="21"/>
              </w:rPr>
              <w:t>3.光输出特性：</w:t>
            </w:r>
          </w:p>
          <w:p w14:paraId="5A065F1D">
            <w:pPr>
              <w:keepNext w:val="0"/>
              <w:keepLines w:val="0"/>
              <w:pageBreakBefore w:val="0"/>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3.1.总光功率：50W，可见区19.6W，紫外区2.6W；</w:t>
            </w:r>
          </w:p>
          <w:p w14:paraId="5118FEC0">
            <w:pPr>
              <w:keepNext w:val="0"/>
              <w:keepLines w:val="0"/>
              <w:pageBreakBefore w:val="0"/>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3.2.光谱范围：320-780nm ；（可拓展至320-2500nm）</w:t>
            </w:r>
          </w:p>
          <w:p w14:paraId="364E26B2">
            <w:pPr>
              <w:keepNext w:val="0"/>
              <w:keepLines w:val="0"/>
              <w:pageBreakBefore w:val="0"/>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3.3.配合滤光片可以获得：紫外光区，可见光区，近红外光区及窄带光；</w:t>
            </w:r>
          </w:p>
          <w:p w14:paraId="2CD98830">
            <w:pPr>
              <w:keepNext w:val="0"/>
              <w:keepLines w:val="0"/>
              <w:pageBreakBefore w:val="0"/>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3.4.光源发散角：平均6°；</w:t>
            </w:r>
          </w:p>
          <w:p w14:paraId="6E5717AC">
            <w:pPr>
              <w:keepNext w:val="0"/>
              <w:keepLines w:val="0"/>
              <w:pageBreakBefore w:val="0"/>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3.5.光斑直径：30mm-60mm（依照射距离）；</w:t>
            </w:r>
          </w:p>
          <w:p w14:paraId="19F35CB5">
            <w:pPr>
              <w:keepNext w:val="0"/>
              <w:keepLines w:val="0"/>
              <w:pageBreakBefore w:val="0"/>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4.光源稳定性： </w:t>
            </w:r>
          </w:p>
          <w:p w14:paraId="2DF11958">
            <w:pPr>
              <w:keepNext w:val="0"/>
              <w:keepLines w:val="0"/>
              <w:pageBreakBefore w:val="0"/>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4.1周期不稳定性（8小时内）：低于±3%；</w:t>
            </w:r>
          </w:p>
          <w:p w14:paraId="3BCCD005">
            <w:pPr>
              <w:keepNext w:val="0"/>
              <w:keepLines w:val="0"/>
              <w:pageBreakBefore w:val="0"/>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4.2基于微型CPU的集中数字化供电管理控制（软件控制）；</w:t>
            </w:r>
          </w:p>
          <w:p w14:paraId="6FBCD710">
            <w:pPr>
              <w:keepNext w:val="0"/>
              <w:keepLines w:val="0"/>
              <w:pageBreakBefore w:val="0"/>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5.安全性：</w:t>
            </w:r>
          </w:p>
          <w:p w14:paraId="4C371BFC">
            <w:pPr>
              <w:keepNext w:val="0"/>
              <w:keepLines w:val="0"/>
              <w:pageBreakBefore w:val="0"/>
              <w:kinsoku/>
              <w:wordWrap/>
              <w:overflowPunct/>
              <w:topLinePunct w:val="0"/>
              <w:autoSpaceDE w:val="0"/>
              <w:autoSpaceDN w:val="0"/>
              <w:bidi w:val="0"/>
              <w:adjustRightInd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5.1.灯箱-电源连接线缆无高压传输特性；</w:t>
            </w:r>
          </w:p>
          <w:p w14:paraId="4B3C5F7A">
            <w:pPr>
              <w:keepNext w:val="0"/>
              <w:keepLines w:val="0"/>
              <w:pageBreakBefore w:val="0"/>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5.2金属灯箱，屏蔽电磁干扰； </w:t>
            </w:r>
          </w:p>
          <w:p w14:paraId="3BD2637B">
            <w:pPr>
              <w:keepNext w:val="0"/>
              <w:keepLines w:val="0"/>
              <w:pageBreakBefore w:val="0"/>
              <w:kinsoku/>
              <w:wordWrap/>
              <w:overflowPunct/>
              <w:topLinePunct w:val="0"/>
              <w:autoSpaceDE w:val="0"/>
              <w:autoSpaceDN w:val="0"/>
              <w:bidi w:val="0"/>
              <w:adjustRightInd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◆产品配置：</w:t>
            </w:r>
          </w:p>
          <w:p w14:paraId="1346AA3B">
            <w:pPr>
              <w:keepNext w:val="0"/>
              <w:keepLines w:val="0"/>
              <w:pageBreakBefore w:val="0"/>
              <w:kinsoku/>
              <w:wordWrap/>
              <w:overflowPunct/>
              <w:topLinePunct w:val="0"/>
              <w:autoSpaceDE w:val="0"/>
              <w:autoSpaceDN w:val="0"/>
              <w:bidi w:val="0"/>
              <w:adjustRightInd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1.专用300W 氙灯稳流电源；</w:t>
            </w:r>
          </w:p>
          <w:p w14:paraId="4FE5F65C">
            <w:pPr>
              <w:keepNext w:val="0"/>
              <w:keepLines w:val="0"/>
              <w:pageBreakBefore w:val="0"/>
              <w:kinsoku/>
              <w:wordWrap/>
              <w:overflowPunct/>
              <w:topLinePunct w:val="0"/>
              <w:autoSpaceDE w:val="0"/>
              <w:autoSpaceDN w:val="0"/>
              <w:bidi w:val="0"/>
              <w:adjustRightInd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2.灯箱及散热模组；</w:t>
            </w:r>
          </w:p>
          <w:p w14:paraId="42F80264">
            <w:pPr>
              <w:keepNext w:val="0"/>
              <w:keepLines w:val="0"/>
              <w:pageBreakBefore w:val="0"/>
              <w:kinsoku/>
              <w:wordWrap/>
              <w:overflowPunct/>
              <w:topLinePunct w:val="0"/>
              <w:autoSpaceDE w:val="0"/>
              <w:autoSpaceDN w:val="0"/>
              <w:bidi w:val="0"/>
              <w:adjustRightInd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3.转向及滤光装置；</w:t>
            </w:r>
          </w:p>
          <w:p w14:paraId="719601FF">
            <w:pPr>
              <w:keepNext w:val="0"/>
              <w:keepLines w:val="0"/>
              <w:pageBreakBefore w:val="0"/>
              <w:kinsoku/>
              <w:wordWrap/>
              <w:overflowPunct/>
              <w:topLinePunct w:val="0"/>
              <w:autoSpaceDE w:val="0"/>
              <w:autoSpaceDN w:val="0"/>
              <w:bidi w:val="0"/>
              <w:adjustRightInd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4.透射-反射式滤光片；</w:t>
            </w:r>
          </w:p>
          <w:p w14:paraId="13211239">
            <w:pPr>
              <w:keepNext w:val="0"/>
              <w:keepLines w:val="0"/>
              <w:pageBreakBefore w:val="0"/>
              <w:kinsoku/>
              <w:wordWrap/>
              <w:overflowPunct/>
              <w:topLinePunct w:val="0"/>
              <w:bidi w:val="0"/>
              <w:snapToGrid/>
              <w:spacing w:beforeAutospacing="0" w:afterAutospacing="0"/>
              <w:jc w:val="left"/>
              <w:textAlignment w:val="auto"/>
              <w:rPr>
                <w:bCs/>
                <w:color w:val="auto"/>
                <w:sz w:val="24"/>
              </w:rPr>
            </w:pPr>
            <w:r>
              <w:rPr>
                <w:rFonts w:hint="default" w:ascii="Times New Roman" w:hAnsi="Times New Roman" w:eastAsia="宋体" w:cs="Times New Roman"/>
                <w:bCs/>
                <w:szCs w:val="21"/>
              </w:rPr>
              <w:t>5.预置进口300W 氙灯一只；</w:t>
            </w:r>
          </w:p>
        </w:tc>
        <w:tc>
          <w:tcPr>
            <w:tcW w:w="7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0FEEAC">
            <w:pPr>
              <w:widowControl/>
              <w:jc w:val="left"/>
              <w:textAlignment w:val="center"/>
              <w:rPr>
                <w:bCs/>
                <w:color w:val="auto"/>
                <w:sz w:val="24"/>
              </w:rPr>
            </w:pPr>
          </w:p>
        </w:tc>
      </w:tr>
      <w:tr w14:paraId="60A73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DF10E7">
            <w:pPr>
              <w:snapToGrid w:val="0"/>
              <w:jc w:val="center"/>
              <w:rPr>
                <w:rFonts w:hint="eastAsia" w:eastAsia="宋体"/>
                <w:sz w:val="24"/>
                <w:lang w:eastAsia="zh-CN"/>
              </w:rPr>
            </w:pPr>
            <w:r>
              <w:rPr>
                <w:rFonts w:hint="eastAsia"/>
                <w:sz w:val="24"/>
                <w:lang w:val="en-US" w:eastAsia="zh-CN"/>
              </w:rPr>
              <w:t>6</w:t>
            </w:r>
          </w:p>
        </w:tc>
        <w:tc>
          <w:tcPr>
            <w:tcW w:w="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CED027">
            <w:pPr>
              <w:keepNext w:val="0"/>
              <w:keepLines w:val="0"/>
              <w:pageBreakBefore w:val="0"/>
              <w:kinsoku/>
              <w:wordWrap/>
              <w:overflowPunct/>
              <w:topLinePunct w:val="0"/>
              <w:bidi w:val="0"/>
              <w:snapToGrid/>
              <w:spacing w:beforeAutospacing="0" w:afterAutospacing="0"/>
              <w:jc w:val="center"/>
              <w:textAlignment w:val="auto"/>
              <w:rPr>
                <w:sz w:val="24"/>
              </w:rPr>
            </w:pPr>
            <w:r>
              <w:rPr>
                <w:rFonts w:hint="default" w:ascii="Times New Roman" w:hAnsi="Times New Roman" w:eastAsia="宋体" w:cs="Times New Roman"/>
                <w:bCs/>
                <w:szCs w:val="21"/>
              </w:rPr>
              <w:t>高速离心机</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C440B4">
            <w:pPr>
              <w:keepNext w:val="0"/>
              <w:keepLines w:val="0"/>
              <w:pageBreakBefore w:val="0"/>
              <w:kinsoku/>
              <w:wordWrap/>
              <w:overflowPunct/>
              <w:topLinePunct w:val="0"/>
              <w:bidi w:val="0"/>
              <w:snapToGrid/>
              <w:spacing w:beforeAutospacing="0" w:afterAutospacing="0"/>
              <w:jc w:val="center"/>
              <w:textAlignment w:val="auto"/>
              <w:rPr>
                <w:sz w:val="24"/>
              </w:rPr>
            </w:pPr>
            <w:r>
              <w:rPr>
                <w:rFonts w:hint="default" w:ascii="Times New Roman" w:hAnsi="Times New Roman" w:eastAsia="宋体" w:cs="Times New Roman"/>
                <w:bCs/>
                <w:szCs w:val="21"/>
              </w:rPr>
              <w:t>力辰LC-LX-H185C/湘仪H1850/</w:t>
            </w:r>
            <w:r>
              <w:rPr>
                <w:rFonts w:hint="eastAsia" w:ascii="Times New Roman" w:hAnsi="Times New Roman" w:eastAsia="宋体" w:cs="Times New Roman"/>
                <w:bCs/>
                <w:szCs w:val="21"/>
                <w:lang w:val="en-US" w:eastAsia="zh-CN"/>
              </w:rPr>
              <w:t>迈克尔MK-21A</w:t>
            </w:r>
          </w:p>
        </w:tc>
        <w:tc>
          <w:tcPr>
            <w:tcW w:w="6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9845F7">
            <w:pPr>
              <w:snapToGrid w:val="0"/>
              <w:jc w:val="center"/>
              <w:rPr>
                <w:rFonts w:hint="eastAsia" w:eastAsia="宋体"/>
                <w:sz w:val="24"/>
                <w:lang w:eastAsia="zh-CN"/>
              </w:rPr>
            </w:pPr>
            <w:r>
              <w:rPr>
                <w:rFonts w:hint="eastAsia"/>
                <w:sz w:val="24"/>
                <w:lang w:val="en-US" w:eastAsia="zh-CN"/>
              </w:rPr>
              <w:t>1</w:t>
            </w:r>
          </w:p>
        </w:tc>
        <w:tc>
          <w:tcPr>
            <w:tcW w:w="6399"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67E7A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1、输入电源：AC 220±22V</w:t>
            </w:r>
          </w:p>
          <w:p w14:paraId="22C6FF3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2、频率(Hz)：50</w:t>
            </w:r>
          </w:p>
          <w:p w14:paraId="0E228B8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3、功率(w) ：500</w:t>
            </w:r>
          </w:p>
          <w:p w14:paraId="1A50FB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4、显示方式：LCD 液晶显示</w:t>
            </w:r>
          </w:p>
          <w:p w14:paraId="278EDF1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5、最大转速(rpm)：1</w:t>
            </w:r>
            <w:r>
              <w:rPr>
                <w:rFonts w:hint="eastAsia" w:ascii="Times New Roman" w:hAnsi="Times New Roman" w:eastAsia="宋体" w:cs="Times New Roman"/>
                <w:bCs/>
                <w:szCs w:val="21"/>
                <w:lang w:val="en-US" w:eastAsia="zh-CN"/>
              </w:rPr>
              <w:t>40</w:t>
            </w:r>
            <w:r>
              <w:rPr>
                <w:rFonts w:hint="default" w:ascii="Times New Roman" w:hAnsi="Times New Roman" w:eastAsia="宋体" w:cs="Times New Roman"/>
                <w:bCs/>
                <w:szCs w:val="21"/>
              </w:rPr>
              <w:t>00</w:t>
            </w:r>
          </w:p>
          <w:p w14:paraId="6C85D8F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6、转速控制精度(rpm)：±20</w:t>
            </w:r>
          </w:p>
          <w:p w14:paraId="779B742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left"/>
              <w:textAlignment w:val="auto"/>
              <w:rPr>
                <w:rFonts w:hint="default" w:ascii="Times New Roman" w:hAnsi="Times New Roman" w:eastAsia="宋体" w:cs="Times New Roman"/>
                <w:b/>
                <w:bCs w:val="0"/>
                <w:color w:val="FF0000"/>
                <w:szCs w:val="21"/>
                <w:lang w:val="en-US" w:eastAsia="zh-CN"/>
              </w:rPr>
            </w:pPr>
            <w:r>
              <w:rPr>
                <w:rFonts w:hint="default" w:ascii="Times New Roman" w:hAnsi="Times New Roman" w:eastAsia="宋体" w:cs="Times New Roman"/>
                <w:bCs/>
                <w:szCs w:val="21"/>
              </w:rPr>
              <w:t>7、</w:t>
            </w:r>
            <w:r>
              <w:rPr>
                <w:rFonts w:hint="default" w:ascii="Times New Roman" w:hAnsi="Times New Roman" w:eastAsia="宋体" w:cs="Times New Roman"/>
                <w:b/>
                <w:bCs w:val="0"/>
                <w:color w:val="FF0000"/>
                <w:szCs w:val="21"/>
              </w:rPr>
              <w:t>最大离心力(xg)：2</w:t>
            </w:r>
            <w:r>
              <w:rPr>
                <w:rFonts w:hint="eastAsia" w:ascii="Times New Roman" w:hAnsi="Times New Roman" w:eastAsia="宋体" w:cs="Times New Roman"/>
                <w:b/>
                <w:bCs w:val="0"/>
                <w:color w:val="FF0000"/>
                <w:szCs w:val="21"/>
                <w:lang w:val="en-US" w:eastAsia="zh-CN"/>
              </w:rPr>
              <w:t>0800</w:t>
            </w:r>
          </w:p>
          <w:p w14:paraId="45A017F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left"/>
              <w:textAlignment w:val="auto"/>
              <w:rPr>
                <w:rFonts w:hint="default" w:ascii="Times New Roman" w:hAnsi="Times New Roman" w:eastAsia="宋体" w:cs="Times New Roman"/>
                <w:b/>
                <w:bCs w:val="0"/>
                <w:color w:val="FF0000"/>
                <w:szCs w:val="21"/>
                <w:lang w:val="en-US" w:eastAsia="zh-CN"/>
              </w:rPr>
            </w:pPr>
            <w:r>
              <w:rPr>
                <w:rFonts w:hint="default" w:ascii="Times New Roman" w:hAnsi="Times New Roman" w:eastAsia="宋体" w:cs="Times New Roman"/>
                <w:bCs/>
                <w:szCs w:val="21"/>
              </w:rPr>
              <w:t>8、</w:t>
            </w:r>
            <w:r>
              <w:rPr>
                <w:rFonts w:hint="default" w:ascii="Times New Roman" w:hAnsi="Times New Roman" w:eastAsia="宋体" w:cs="Times New Roman"/>
                <w:b/>
                <w:bCs w:val="0"/>
                <w:color w:val="FF0000"/>
                <w:szCs w:val="21"/>
              </w:rPr>
              <w:t>最大容量(ml)：</w:t>
            </w:r>
            <w:r>
              <w:rPr>
                <w:rFonts w:hint="eastAsia" w:ascii="Times New Roman" w:hAnsi="Times New Roman" w:eastAsia="宋体" w:cs="Times New Roman"/>
                <w:b/>
                <w:bCs w:val="0"/>
                <w:color w:val="FF0000"/>
                <w:szCs w:val="21"/>
                <w:lang w:val="en-US" w:eastAsia="zh-CN"/>
              </w:rPr>
              <w:t>6</w:t>
            </w:r>
            <w:r>
              <w:rPr>
                <w:rFonts w:hint="default" w:ascii="Times New Roman" w:hAnsi="Times New Roman" w:eastAsia="宋体" w:cs="Times New Roman"/>
                <w:b/>
                <w:bCs w:val="0"/>
                <w:color w:val="FF0000"/>
                <w:szCs w:val="21"/>
              </w:rPr>
              <w:t>*</w:t>
            </w:r>
            <w:r>
              <w:rPr>
                <w:rFonts w:hint="eastAsia" w:ascii="Times New Roman" w:hAnsi="Times New Roman" w:eastAsia="宋体" w:cs="Times New Roman"/>
                <w:b/>
                <w:bCs w:val="0"/>
                <w:color w:val="FF0000"/>
                <w:szCs w:val="21"/>
                <w:lang w:val="en-US" w:eastAsia="zh-CN"/>
              </w:rPr>
              <w:t>50mL</w:t>
            </w:r>
          </w:p>
          <w:p w14:paraId="4DD6009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9、离心腔规格(mm)：φ320</w:t>
            </w:r>
          </w:p>
          <w:p w14:paraId="0D0279C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10、定时范围：1~99min</w:t>
            </w:r>
          </w:p>
          <w:p w14:paraId="021C0C5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left="0" w:leftChars="0" w:firstLine="0" w:firstLineChars="0"/>
              <w:jc w:val="left"/>
              <w:textAlignment w:val="auto"/>
              <w:rPr>
                <w:rFonts w:hint="eastAsia"/>
                <w:bCs/>
                <w:color w:val="auto"/>
                <w:sz w:val="24"/>
              </w:rPr>
            </w:pPr>
            <w:r>
              <w:rPr>
                <w:rFonts w:hint="default" w:ascii="Times New Roman" w:hAnsi="Times New Roman" w:eastAsia="宋体" w:cs="Times New Roman"/>
                <w:bCs/>
                <w:szCs w:val="21"/>
              </w:rPr>
              <w:t>11、工作噪音(dB)：≤65</w:t>
            </w:r>
          </w:p>
        </w:tc>
        <w:tc>
          <w:tcPr>
            <w:tcW w:w="7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0821E9">
            <w:pPr>
              <w:widowControl/>
              <w:jc w:val="left"/>
              <w:textAlignment w:val="center"/>
              <w:rPr>
                <w:rFonts w:hint="eastAsia"/>
                <w:bCs/>
                <w:color w:val="auto"/>
                <w:sz w:val="24"/>
              </w:rPr>
            </w:pPr>
          </w:p>
        </w:tc>
      </w:tr>
      <w:tr w14:paraId="08B0E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470A55">
            <w:pPr>
              <w:snapToGrid w:val="0"/>
              <w:jc w:val="center"/>
              <w:rPr>
                <w:rFonts w:hint="eastAsia" w:eastAsia="宋体"/>
                <w:sz w:val="24"/>
                <w:lang w:eastAsia="zh-CN"/>
              </w:rPr>
            </w:pPr>
            <w:r>
              <w:rPr>
                <w:rFonts w:hint="eastAsia"/>
                <w:sz w:val="24"/>
                <w:lang w:val="en-US" w:eastAsia="zh-CN"/>
              </w:rPr>
              <w:t>7</w:t>
            </w:r>
          </w:p>
        </w:tc>
        <w:tc>
          <w:tcPr>
            <w:tcW w:w="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E7BFD2">
            <w:pPr>
              <w:pStyle w:val="18"/>
              <w:keepNext w:val="0"/>
              <w:keepLines w:val="0"/>
              <w:pageBreakBefore w:val="0"/>
              <w:kinsoku/>
              <w:wordWrap/>
              <w:overflowPunct/>
              <w:topLinePunct w:val="0"/>
              <w:bidi w:val="0"/>
              <w:snapToGrid/>
              <w:spacing w:before="0" w:beforeAutospacing="0" w:after="0" w:afterAutospacing="0"/>
              <w:ind w:left="0" w:leftChars="0"/>
              <w:jc w:val="center"/>
              <w:textAlignment w:val="auto"/>
              <w:rPr>
                <w:sz w:val="24"/>
              </w:rPr>
            </w:pPr>
            <w:r>
              <w:rPr>
                <w:rFonts w:hint="default" w:ascii="Times New Roman" w:hAnsi="Times New Roman" w:eastAsia="宋体" w:cs="Times New Roman"/>
                <w:bCs/>
                <w:kern w:val="2"/>
                <w:sz w:val="21"/>
                <w:szCs w:val="21"/>
              </w:rPr>
              <w:t>高温鼓风干燥箱</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32890A">
            <w:pPr>
              <w:pStyle w:val="2"/>
              <w:keepNext w:val="0"/>
              <w:keepLines w:val="0"/>
              <w:pageBreakBefore w:val="0"/>
              <w:kinsoku/>
              <w:wordWrap/>
              <w:overflowPunct/>
              <w:topLinePunct w:val="0"/>
              <w:bidi w:val="0"/>
              <w:snapToGrid/>
              <w:spacing w:beforeAutospacing="0" w:afterAutospacing="0"/>
              <w:jc w:val="center"/>
              <w:textAlignment w:val="auto"/>
              <w:rPr>
                <w:sz w:val="24"/>
              </w:rPr>
            </w:pPr>
            <w:r>
              <w:rPr>
                <w:rFonts w:hint="default" w:ascii="Times New Roman" w:hAnsi="Times New Roman" w:eastAsia="宋体" w:cs="Times New Roman"/>
              </w:rPr>
              <w:t>上海一恒DHG-9240A</w:t>
            </w:r>
            <w:r>
              <w:rPr>
                <w:rFonts w:hint="eastAsia" w:ascii="Times New Roman" w:hAnsi="Times New Roman" w:eastAsia="宋体" w:cs="Times New Roman"/>
                <w:lang w:val="en-US" w:eastAsia="zh-CN"/>
              </w:rPr>
              <w:t>/力辰LC-101-3B/尚仪SN101-3B</w:t>
            </w:r>
          </w:p>
        </w:tc>
        <w:tc>
          <w:tcPr>
            <w:tcW w:w="6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BC5A84">
            <w:pPr>
              <w:snapToGrid w:val="0"/>
              <w:jc w:val="center"/>
              <w:rPr>
                <w:sz w:val="24"/>
              </w:rPr>
            </w:pPr>
            <w:r>
              <w:rPr>
                <w:rFonts w:hint="eastAsia"/>
                <w:sz w:val="24"/>
              </w:rPr>
              <w:t>1</w:t>
            </w:r>
          </w:p>
        </w:tc>
        <w:tc>
          <w:tcPr>
            <w:tcW w:w="6399"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683CC77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left"/>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1、温度范围（℃）：RT+10~250℃</w:t>
            </w:r>
          </w:p>
          <w:p w14:paraId="067BAE4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left"/>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2、温度波动度±1.0°C</w:t>
            </w:r>
          </w:p>
          <w:p w14:paraId="3F19293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left"/>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3、温度分辨率：0.1°C</w:t>
            </w:r>
          </w:p>
          <w:p w14:paraId="5BDEB65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left"/>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4、温度均匀度±3%(测试点为100℃)</w:t>
            </w:r>
          </w:p>
          <w:p w14:paraId="118321F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left"/>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5、工作环境温度：+5~40℃</w:t>
            </w:r>
          </w:p>
          <w:p w14:paraId="6876478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left"/>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6、输入功率：2450W</w:t>
            </w:r>
          </w:p>
          <w:p w14:paraId="385F1C8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left"/>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7、容积：220L</w:t>
            </w:r>
          </w:p>
          <w:p w14:paraId="120FE0C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left"/>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8、内胆尺寸 (mm)600x500x750</w:t>
            </w:r>
          </w:p>
          <w:p w14:paraId="2705D7A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left"/>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9、外形尺寸 (mm)880x630x930</w:t>
            </w:r>
          </w:p>
          <w:p w14:paraId="6A6AD49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jc w:val="left"/>
              <w:textAlignment w:val="auto"/>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10、载物托架：2</w:t>
            </w:r>
          </w:p>
          <w:p w14:paraId="72DCCDE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ind w:left="0" w:leftChars="0" w:firstLine="0" w:firstLineChars="0"/>
              <w:jc w:val="left"/>
              <w:textAlignment w:val="auto"/>
              <w:rPr>
                <w:rFonts w:hint="eastAsia"/>
                <w:bCs/>
                <w:color w:val="auto"/>
                <w:sz w:val="24"/>
              </w:rPr>
            </w:pPr>
            <w:r>
              <w:rPr>
                <w:rFonts w:hint="default" w:ascii="Times New Roman" w:hAnsi="Times New Roman" w:eastAsia="宋体" w:cs="Times New Roman"/>
                <w:bCs/>
                <w:sz w:val="21"/>
                <w:szCs w:val="21"/>
              </w:rPr>
              <w:t>定时范围：0~9999min</w:t>
            </w:r>
          </w:p>
        </w:tc>
        <w:tc>
          <w:tcPr>
            <w:tcW w:w="7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B6518E">
            <w:pPr>
              <w:widowControl/>
              <w:jc w:val="center"/>
              <w:textAlignment w:val="center"/>
              <w:rPr>
                <w:rFonts w:hint="eastAsia"/>
                <w:bCs/>
                <w:color w:val="auto"/>
                <w:sz w:val="24"/>
              </w:rPr>
            </w:pPr>
          </w:p>
        </w:tc>
      </w:tr>
      <w:tr w14:paraId="0A1693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B292E3">
            <w:pPr>
              <w:snapToGrid w:val="0"/>
              <w:jc w:val="center"/>
              <w:rPr>
                <w:rFonts w:hint="eastAsia" w:eastAsia="宋体"/>
                <w:sz w:val="24"/>
                <w:lang w:eastAsia="zh-CN"/>
              </w:rPr>
            </w:pPr>
            <w:r>
              <w:rPr>
                <w:rFonts w:hint="eastAsia"/>
                <w:sz w:val="24"/>
                <w:lang w:val="en-US" w:eastAsia="zh-CN"/>
              </w:rPr>
              <w:t>8</w:t>
            </w:r>
          </w:p>
        </w:tc>
        <w:tc>
          <w:tcPr>
            <w:tcW w:w="8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C2B7D0">
            <w:pPr>
              <w:keepNext w:val="0"/>
              <w:keepLines w:val="0"/>
              <w:pageBreakBefore w:val="0"/>
              <w:numPr>
                <w:ilvl w:val="0"/>
                <w:numId w:val="0"/>
              </w:numPr>
              <w:kinsoku/>
              <w:wordWrap/>
              <w:overflowPunct/>
              <w:topLinePunct w:val="0"/>
              <w:bidi w:val="0"/>
              <w:snapToGrid/>
              <w:spacing w:beforeAutospacing="0" w:afterAutospacing="0"/>
              <w:ind w:left="0" w:leftChars="0" w:firstLine="0" w:firstLineChars="0"/>
              <w:jc w:val="center"/>
              <w:textAlignment w:val="auto"/>
              <w:rPr>
                <w:sz w:val="24"/>
              </w:rPr>
            </w:pPr>
            <w:r>
              <w:rPr>
                <w:rFonts w:hint="default" w:ascii="Times New Roman" w:hAnsi="Times New Roman" w:eastAsia="宋体" w:cs="Times New Roman"/>
                <w:bCs/>
                <w:szCs w:val="21"/>
              </w:rPr>
              <w:t>超声波清洗机</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F0D661">
            <w:pPr>
              <w:keepNext w:val="0"/>
              <w:keepLines w:val="0"/>
              <w:pageBreakBefore w:val="0"/>
              <w:numPr>
                <w:ilvl w:val="0"/>
                <w:numId w:val="0"/>
              </w:numPr>
              <w:kinsoku/>
              <w:wordWrap/>
              <w:overflowPunct/>
              <w:topLinePunct w:val="0"/>
              <w:bidi w:val="0"/>
              <w:snapToGrid/>
              <w:spacing w:beforeAutospacing="0" w:afterAutospacing="0"/>
              <w:ind w:left="0" w:leftChars="0" w:firstLine="0" w:firstLineChars="0"/>
              <w:jc w:val="center"/>
              <w:textAlignment w:val="auto"/>
              <w:rPr>
                <w:sz w:val="24"/>
              </w:rPr>
            </w:pPr>
            <w:r>
              <w:rPr>
                <w:rFonts w:hint="default" w:ascii="Times New Roman" w:hAnsi="Times New Roman" w:eastAsia="宋体" w:cs="Times New Roman"/>
                <w:bCs/>
                <w:szCs w:val="21"/>
              </w:rPr>
              <w:t>上海声彦SCQ-201C/奥特赛恩斯AS10200BDT</w:t>
            </w:r>
            <w:r>
              <w:rPr>
                <w:rFonts w:hint="eastAsia" w:ascii="Times New Roman" w:hAnsi="Times New Roman" w:eastAsia="宋体" w:cs="Times New Roman"/>
                <w:lang w:val="en-US" w:eastAsia="zh-CN"/>
              </w:rPr>
              <w:t>/力辰LC-MUC-100S</w:t>
            </w:r>
          </w:p>
        </w:tc>
        <w:tc>
          <w:tcPr>
            <w:tcW w:w="61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F9BA4D">
            <w:pPr>
              <w:snapToGrid w:val="0"/>
              <w:jc w:val="center"/>
              <w:rPr>
                <w:sz w:val="24"/>
              </w:rPr>
            </w:pPr>
            <w:r>
              <w:rPr>
                <w:rFonts w:hint="eastAsia"/>
                <w:sz w:val="24"/>
              </w:rPr>
              <w:t>1</w:t>
            </w:r>
          </w:p>
        </w:tc>
        <w:tc>
          <w:tcPr>
            <w:tcW w:w="63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4D1AA6">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kern w:val="0"/>
                <w:szCs w:val="21"/>
                <w:lang w:bidi="ar"/>
              </w:rPr>
              <w:t xml:space="preserve">1. 外形尺寸约：400×W340×H380mm </w:t>
            </w:r>
          </w:p>
          <w:p w14:paraId="47E865FE">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kern w:val="0"/>
                <w:szCs w:val="21"/>
                <w:lang w:bidi="ar"/>
              </w:rPr>
              <w:t xml:space="preserve">2. 清洗槽槽体内尺寸：L300×W240×H150mm </w:t>
            </w:r>
          </w:p>
          <w:p w14:paraId="30E584DB">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eastAsia" w:ascii="Times New Roman" w:hAnsi="Times New Roman" w:eastAsia="宋体" w:cs="Times New Roman"/>
                <w:bCs/>
                <w:kern w:val="0"/>
                <w:szCs w:val="21"/>
                <w:lang w:val="en-US" w:eastAsia="zh-CN" w:bidi="ar"/>
              </w:rPr>
              <w:t>3</w:t>
            </w:r>
            <w:r>
              <w:rPr>
                <w:rFonts w:hint="default" w:ascii="Times New Roman" w:hAnsi="Times New Roman" w:eastAsia="宋体" w:cs="Times New Roman"/>
                <w:bCs/>
                <w:kern w:val="0"/>
                <w:szCs w:val="21"/>
                <w:lang w:bidi="ar"/>
              </w:rPr>
              <w:t xml:space="preserve">. 容量：10L </w:t>
            </w:r>
          </w:p>
          <w:p w14:paraId="628DB6F1">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eastAsia" w:ascii="Times New Roman" w:hAnsi="Times New Roman" w:eastAsia="宋体" w:cs="Times New Roman"/>
                <w:bCs/>
                <w:kern w:val="0"/>
                <w:szCs w:val="21"/>
                <w:lang w:val="en-US" w:eastAsia="zh-CN" w:bidi="ar"/>
              </w:rPr>
              <w:t>4</w:t>
            </w:r>
            <w:r>
              <w:rPr>
                <w:rFonts w:hint="default" w:ascii="Times New Roman" w:hAnsi="Times New Roman" w:eastAsia="宋体" w:cs="Times New Roman"/>
                <w:bCs/>
                <w:kern w:val="0"/>
                <w:szCs w:val="21"/>
                <w:lang w:bidi="ar"/>
              </w:rPr>
              <w:t xml:space="preserve">. 超声功率：300W（功率可调：10%-100%） </w:t>
            </w:r>
          </w:p>
          <w:p w14:paraId="376834F3">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eastAsia" w:ascii="Times New Roman" w:hAnsi="Times New Roman" w:eastAsia="宋体" w:cs="Times New Roman"/>
                <w:bCs/>
                <w:kern w:val="0"/>
                <w:szCs w:val="21"/>
                <w:lang w:val="en-US" w:eastAsia="zh-CN" w:bidi="ar"/>
              </w:rPr>
              <w:t>5</w:t>
            </w:r>
            <w:r>
              <w:rPr>
                <w:rFonts w:hint="default" w:ascii="Times New Roman" w:hAnsi="Times New Roman" w:eastAsia="宋体" w:cs="Times New Roman"/>
                <w:bCs/>
                <w:kern w:val="0"/>
                <w:szCs w:val="21"/>
                <w:lang w:bidi="ar"/>
              </w:rPr>
              <w:t xml:space="preserve">. 超声频率：40KHZ(单频） </w:t>
            </w:r>
          </w:p>
          <w:p w14:paraId="2512098F">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eastAsia" w:ascii="Times New Roman" w:hAnsi="Times New Roman" w:eastAsia="宋体" w:cs="Times New Roman"/>
                <w:bCs/>
                <w:kern w:val="0"/>
                <w:szCs w:val="21"/>
                <w:lang w:val="en-US" w:eastAsia="zh-CN" w:bidi="ar"/>
              </w:rPr>
              <w:t>6</w:t>
            </w:r>
            <w:r>
              <w:rPr>
                <w:rFonts w:hint="default" w:ascii="Times New Roman" w:hAnsi="Times New Roman" w:eastAsia="宋体" w:cs="Times New Roman"/>
                <w:bCs/>
                <w:kern w:val="0"/>
                <w:szCs w:val="21"/>
                <w:lang w:bidi="ar"/>
              </w:rPr>
              <w:t xml:space="preserve">. 电源：220v/50hz </w:t>
            </w:r>
          </w:p>
          <w:p w14:paraId="1F38F46F">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eastAsia" w:ascii="Times New Roman" w:hAnsi="Times New Roman" w:eastAsia="宋体" w:cs="Times New Roman"/>
                <w:bCs/>
                <w:kern w:val="0"/>
                <w:szCs w:val="21"/>
                <w:lang w:val="en-US" w:eastAsia="zh-CN" w:bidi="ar"/>
              </w:rPr>
              <w:t>7</w:t>
            </w:r>
            <w:r>
              <w:rPr>
                <w:rFonts w:hint="default" w:ascii="Times New Roman" w:hAnsi="Times New Roman" w:eastAsia="宋体" w:cs="Times New Roman"/>
                <w:bCs/>
                <w:kern w:val="0"/>
                <w:szCs w:val="21"/>
                <w:lang w:bidi="ar"/>
              </w:rPr>
              <w:t xml:space="preserve">. 时间：600Min 数控可调 </w:t>
            </w:r>
          </w:p>
          <w:p w14:paraId="1B6F4573">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eastAsia" w:ascii="Times New Roman" w:hAnsi="Times New Roman" w:eastAsia="宋体" w:cs="Times New Roman"/>
                <w:bCs/>
                <w:kern w:val="0"/>
                <w:szCs w:val="21"/>
                <w:lang w:val="en-US" w:eastAsia="zh-CN" w:bidi="ar"/>
              </w:rPr>
              <w:t>8</w:t>
            </w:r>
            <w:r>
              <w:rPr>
                <w:rFonts w:hint="default" w:ascii="Times New Roman" w:hAnsi="Times New Roman" w:eastAsia="宋体" w:cs="Times New Roman"/>
                <w:bCs/>
                <w:kern w:val="0"/>
                <w:szCs w:val="21"/>
                <w:lang w:bidi="ar"/>
              </w:rPr>
              <w:t xml:space="preserve">. 内胆材质：304 不锈钢，厚度 2.0 mm </w:t>
            </w:r>
          </w:p>
          <w:p w14:paraId="1B63AEBA">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eastAsia" w:ascii="Times New Roman" w:hAnsi="Times New Roman" w:eastAsia="宋体" w:cs="Times New Roman"/>
                <w:bCs/>
                <w:kern w:val="0"/>
                <w:szCs w:val="21"/>
                <w:lang w:val="en-US" w:eastAsia="zh-CN" w:bidi="ar"/>
              </w:rPr>
              <w:t>9</w:t>
            </w:r>
            <w:r>
              <w:rPr>
                <w:rFonts w:hint="default" w:ascii="Times New Roman" w:hAnsi="Times New Roman" w:eastAsia="宋体" w:cs="Times New Roman"/>
                <w:bCs/>
                <w:kern w:val="0"/>
                <w:szCs w:val="21"/>
                <w:lang w:bidi="ar"/>
              </w:rPr>
              <w:t xml:space="preserve">. 外板材料：304 不锈钢，厚度 1 mm </w:t>
            </w:r>
          </w:p>
          <w:p w14:paraId="231AB3AA">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kern w:val="0"/>
                <w:szCs w:val="21"/>
                <w:lang w:bidi="ar"/>
              </w:rPr>
              <w:t>1</w:t>
            </w:r>
            <w:r>
              <w:rPr>
                <w:rFonts w:hint="eastAsia" w:ascii="Times New Roman" w:hAnsi="Times New Roman" w:eastAsia="宋体" w:cs="Times New Roman"/>
                <w:bCs/>
                <w:kern w:val="0"/>
                <w:szCs w:val="21"/>
                <w:lang w:val="en-US" w:eastAsia="zh-CN" w:bidi="ar"/>
              </w:rPr>
              <w:t>0</w:t>
            </w:r>
            <w:r>
              <w:rPr>
                <w:rFonts w:hint="default" w:ascii="Times New Roman" w:hAnsi="Times New Roman" w:eastAsia="宋体" w:cs="Times New Roman"/>
                <w:bCs/>
                <w:kern w:val="0"/>
                <w:szCs w:val="21"/>
                <w:lang w:bidi="ar"/>
              </w:rPr>
              <w:t xml:space="preserve">. 排水阀口径：1/2 分 </w:t>
            </w:r>
          </w:p>
          <w:p w14:paraId="21BA9E79">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kern w:val="0"/>
                <w:szCs w:val="21"/>
                <w:lang w:bidi="ar"/>
              </w:rPr>
              <w:t>1</w:t>
            </w:r>
            <w:r>
              <w:rPr>
                <w:rFonts w:hint="eastAsia" w:ascii="Times New Roman" w:hAnsi="Times New Roman" w:eastAsia="宋体" w:cs="Times New Roman"/>
                <w:bCs/>
                <w:kern w:val="0"/>
                <w:szCs w:val="21"/>
                <w:lang w:val="en-US" w:eastAsia="zh-CN" w:bidi="ar"/>
              </w:rPr>
              <w:t>1</w:t>
            </w:r>
            <w:r>
              <w:rPr>
                <w:rFonts w:hint="default" w:ascii="Times New Roman" w:hAnsi="Times New Roman" w:eastAsia="宋体" w:cs="Times New Roman"/>
                <w:bCs/>
                <w:kern w:val="0"/>
                <w:szCs w:val="21"/>
                <w:lang w:bidi="ar"/>
              </w:rPr>
              <w:t xml:space="preserve">. 不锈钢盖：有 </w:t>
            </w:r>
          </w:p>
          <w:p w14:paraId="75187662">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bCs/>
                <w:kern w:val="0"/>
                <w:szCs w:val="21"/>
                <w:lang w:bidi="ar"/>
              </w:rPr>
              <w:t>1</w:t>
            </w:r>
            <w:r>
              <w:rPr>
                <w:rFonts w:hint="eastAsia" w:ascii="Times New Roman" w:hAnsi="Times New Roman" w:eastAsia="宋体" w:cs="Times New Roman"/>
                <w:bCs/>
                <w:kern w:val="0"/>
                <w:szCs w:val="21"/>
                <w:lang w:val="en-US" w:eastAsia="zh-CN" w:bidi="ar"/>
              </w:rPr>
              <w:t>2</w:t>
            </w:r>
            <w:r>
              <w:rPr>
                <w:rFonts w:hint="default" w:ascii="Times New Roman" w:hAnsi="Times New Roman" w:eastAsia="宋体" w:cs="Times New Roman"/>
                <w:bCs/>
                <w:kern w:val="0"/>
                <w:szCs w:val="21"/>
                <w:lang w:bidi="ar"/>
              </w:rPr>
              <w:t xml:space="preserve">. 加热功率：600W </w:t>
            </w:r>
          </w:p>
          <w:p w14:paraId="43C1B8D1">
            <w:pPr>
              <w:keepNext w:val="0"/>
              <w:keepLines w:val="0"/>
              <w:pageBreakBefore w:val="0"/>
              <w:widowControl/>
              <w:kinsoku/>
              <w:wordWrap/>
              <w:overflowPunct/>
              <w:topLinePunct w:val="0"/>
              <w:bidi w:val="0"/>
              <w:snapToGrid/>
              <w:spacing w:beforeAutospacing="0" w:afterAutospacing="0"/>
              <w:jc w:val="left"/>
              <w:textAlignment w:val="auto"/>
              <w:rPr>
                <w:rFonts w:hint="default" w:ascii="Times New Roman" w:hAnsi="Times New Roman" w:eastAsia="宋体" w:cs="Times New Roman"/>
                <w:bCs/>
                <w:kern w:val="0"/>
                <w:szCs w:val="21"/>
                <w:lang w:bidi="ar"/>
              </w:rPr>
            </w:pPr>
            <w:r>
              <w:rPr>
                <w:rFonts w:hint="default" w:ascii="Times New Roman" w:hAnsi="Times New Roman" w:eastAsia="宋体" w:cs="Times New Roman"/>
                <w:bCs/>
                <w:kern w:val="0"/>
                <w:szCs w:val="21"/>
                <w:lang w:bidi="ar"/>
              </w:rPr>
              <w:t>1</w:t>
            </w:r>
            <w:r>
              <w:rPr>
                <w:rFonts w:hint="eastAsia" w:ascii="Times New Roman" w:hAnsi="Times New Roman" w:eastAsia="宋体" w:cs="Times New Roman"/>
                <w:bCs/>
                <w:kern w:val="0"/>
                <w:szCs w:val="21"/>
                <w:lang w:val="en-US" w:eastAsia="zh-CN" w:bidi="ar"/>
              </w:rPr>
              <w:t>3</w:t>
            </w:r>
            <w:r>
              <w:rPr>
                <w:rFonts w:hint="default" w:ascii="Times New Roman" w:hAnsi="Times New Roman" w:eastAsia="宋体" w:cs="Times New Roman"/>
                <w:bCs/>
                <w:kern w:val="0"/>
                <w:szCs w:val="21"/>
                <w:lang w:bidi="ar"/>
              </w:rPr>
              <w:t xml:space="preserve">. 温度范围：常温-100℃ </w:t>
            </w:r>
          </w:p>
          <w:p w14:paraId="13E91E26">
            <w:pPr>
              <w:keepNext w:val="0"/>
              <w:keepLines w:val="0"/>
              <w:pageBreakBefore w:val="0"/>
              <w:widowControl/>
              <w:kinsoku/>
              <w:wordWrap/>
              <w:overflowPunct/>
              <w:topLinePunct w:val="0"/>
              <w:bidi w:val="0"/>
              <w:snapToGrid/>
              <w:spacing w:beforeAutospacing="0" w:afterAutospacing="0"/>
              <w:jc w:val="left"/>
              <w:textAlignment w:val="auto"/>
              <w:rPr>
                <w:bCs/>
                <w:color w:val="auto"/>
                <w:sz w:val="24"/>
              </w:rPr>
            </w:pPr>
            <w:r>
              <w:rPr>
                <w:rFonts w:hint="default" w:ascii="Times New Roman" w:hAnsi="Times New Roman" w:eastAsia="宋体" w:cs="Times New Roman"/>
                <w:bCs/>
                <w:kern w:val="0"/>
                <w:szCs w:val="21"/>
                <w:lang w:bidi="ar"/>
              </w:rPr>
              <w:t>1</w:t>
            </w:r>
            <w:r>
              <w:rPr>
                <w:rFonts w:hint="eastAsia" w:ascii="Times New Roman" w:hAnsi="Times New Roman" w:eastAsia="宋体" w:cs="Times New Roman"/>
                <w:bCs/>
                <w:kern w:val="0"/>
                <w:szCs w:val="21"/>
                <w:lang w:val="en-US" w:eastAsia="zh-CN" w:bidi="ar"/>
              </w:rPr>
              <w:t>4</w:t>
            </w:r>
            <w:r>
              <w:rPr>
                <w:rFonts w:hint="default" w:ascii="Times New Roman" w:hAnsi="Times New Roman" w:eastAsia="宋体" w:cs="Times New Roman"/>
                <w:bCs/>
                <w:kern w:val="0"/>
                <w:szCs w:val="21"/>
                <w:lang w:bidi="ar"/>
              </w:rPr>
              <w:t>. 不锈钢网架：有</w:t>
            </w:r>
          </w:p>
        </w:tc>
        <w:tc>
          <w:tcPr>
            <w:tcW w:w="7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45D4DF">
            <w:pPr>
              <w:widowControl/>
              <w:jc w:val="center"/>
              <w:textAlignment w:val="center"/>
              <w:rPr>
                <w:rFonts w:hint="eastAsia"/>
                <w:bCs/>
                <w:color w:val="auto"/>
                <w:sz w:val="24"/>
              </w:rPr>
            </w:pPr>
          </w:p>
        </w:tc>
      </w:tr>
    </w:tbl>
    <w:p w14:paraId="046A7216">
      <w:pPr>
        <w:pStyle w:val="17"/>
        <w:spacing w:beforeAutospacing="0" w:afterAutospacing="0" w:line="360" w:lineRule="auto"/>
        <w:ind w:left="-1" w:leftChars="-1" w:right="275" w:rightChars="131" w:hanging="1"/>
        <w:jc w:val="both"/>
        <w:outlineLvl w:val="0"/>
        <w:rPr>
          <w:rFonts w:hint="eastAsia" w:eastAsia="宋体" w:cs="宋体"/>
          <w:b/>
          <w:bCs/>
          <w:color w:val="000000"/>
          <w:sz w:val="28"/>
          <w:szCs w:val="28"/>
          <w:lang w:val="en-US" w:eastAsia="zh-CN"/>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二</w:t>
      </w:r>
      <w:r>
        <w:rPr>
          <w:rFonts w:hint="eastAsia" w:eastAsia="宋体" w:cs="宋体"/>
          <w:b/>
          <w:bCs/>
          <w:color w:val="000000"/>
          <w:sz w:val="28"/>
          <w:szCs w:val="28"/>
          <w:lang w:val="en-US" w:eastAsia="zh-CN"/>
        </w:rPr>
        <w:t xml:space="preserve">                </w:t>
      </w:r>
    </w:p>
    <w:p w14:paraId="7BDACA86">
      <w:pPr>
        <w:pStyle w:val="17"/>
        <w:spacing w:beforeAutospacing="0" w:afterAutospacing="0" w:line="360" w:lineRule="auto"/>
        <w:ind w:right="275" w:rightChars="131"/>
        <w:jc w:val="center"/>
        <w:outlineLvl w:val="0"/>
        <w:rPr>
          <w:rFonts w:hint="eastAsia"/>
          <w:b/>
          <w:color w:val="000000"/>
          <w:kern w:val="2"/>
          <w:sz w:val="32"/>
          <w:szCs w:val="32"/>
        </w:rPr>
      </w:pPr>
      <w:r>
        <w:rPr>
          <w:rFonts w:hint="eastAsia"/>
          <w:b/>
          <w:color w:val="000000"/>
          <w:kern w:val="2"/>
          <w:sz w:val="32"/>
          <w:szCs w:val="32"/>
        </w:rPr>
        <w:t>投标</w:t>
      </w:r>
      <w:r>
        <w:rPr>
          <w:rFonts w:hint="eastAsia"/>
          <w:b/>
          <w:color w:val="000000"/>
          <w:kern w:val="2"/>
          <w:sz w:val="32"/>
          <w:szCs w:val="32"/>
          <w:lang w:eastAsia="zh-CN"/>
        </w:rPr>
        <w:t>主要标准</w:t>
      </w:r>
      <w:r>
        <w:rPr>
          <w:rFonts w:hint="eastAsia"/>
          <w:b/>
          <w:color w:val="000000"/>
          <w:kern w:val="2"/>
          <w:sz w:val="32"/>
          <w:szCs w:val="32"/>
        </w:rPr>
        <w:t>文件格式</w:t>
      </w:r>
    </w:p>
    <w:p w14:paraId="171247A8">
      <w:pPr>
        <w:spacing w:line="360" w:lineRule="exact"/>
        <w:ind w:left="-1" w:leftChars="-1" w:right="275" w:rightChars="131" w:hanging="1"/>
        <w:jc w:val="center"/>
        <w:rPr>
          <w:rFonts w:hint="eastAsia" w:ascii="宋体" w:hAnsi="宋体"/>
          <w:b/>
          <w:bCs/>
          <w:color w:val="000000"/>
          <w:sz w:val="32"/>
          <w:szCs w:val="32"/>
          <w:lang w:eastAsia="zh-CN"/>
        </w:rPr>
      </w:pPr>
    </w:p>
    <w:p w14:paraId="2D7FBC82">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lang w:eastAsia="zh-CN"/>
        </w:rPr>
        <w:t>（</w:t>
      </w:r>
      <w:r>
        <w:rPr>
          <w:rFonts w:hint="eastAsia" w:ascii="宋体" w:hAnsi="宋体"/>
          <w:b/>
          <w:bCs/>
          <w:color w:val="000000"/>
          <w:sz w:val="32"/>
          <w:szCs w:val="32"/>
          <w:lang w:val="en-US" w:eastAsia="zh-CN"/>
        </w:rPr>
        <w:t>一</w:t>
      </w:r>
      <w:r>
        <w:rPr>
          <w:rFonts w:hint="eastAsia" w:ascii="宋体" w:hAnsi="宋体"/>
          <w:b/>
          <w:bCs/>
          <w:color w:val="000000"/>
          <w:sz w:val="32"/>
          <w:szCs w:val="32"/>
          <w:lang w:eastAsia="zh-CN"/>
        </w:rPr>
        <w:t>）投标封面格式</w:t>
      </w:r>
    </w:p>
    <w:p w14:paraId="46443CA1">
      <w:pPr>
        <w:spacing w:line="360" w:lineRule="auto"/>
        <w:ind w:left="-1" w:leftChars="-1" w:right="275" w:rightChars="131" w:hanging="1"/>
        <w:jc w:val="center"/>
        <w:outlineLvl w:val="0"/>
        <w:rPr>
          <w:rFonts w:hint="eastAsia" w:ascii="宋体" w:hAnsi="宋体"/>
          <w:b/>
          <w:bCs/>
          <w:color w:val="000000"/>
          <w:sz w:val="32"/>
          <w:szCs w:val="32"/>
        </w:rPr>
      </w:pPr>
    </w:p>
    <w:p w14:paraId="5E99388C">
      <w:pPr>
        <w:adjustRightInd w:val="0"/>
        <w:snapToGrid w:val="0"/>
        <w:spacing w:before="62" w:beforeLines="20" w:after="62" w:afterLines="20" w:line="540" w:lineRule="exact"/>
        <w:ind w:left="-1" w:leftChars="-1" w:hanging="1"/>
        <w:rPr>
          <w:rFonts w:hint="eastAsia" w:ascii="宋体" w:hAnsi="宋体"/>
          <w:b/>
          <w:color w:val="000000"/>
          <w:sz w:val="28"/>
          <w:szCs w:val="28"/>
          <w:u w:val="single"/>
        </w:rPr>
      </w:pPr>
      <w:r>
        <w:rPr>
          <w:rFonts w:hint="eastAsia" w:ascii="宋体" w:hAnsi="宋体"/>
          <w:b/>
          <w:color w:val="000000"/>
        </w:rPr>
        <w:t xml:space="preserve">             </w:t>
      </w:r>
      <w:r>
        <w:rPr>
          <w:rFonts w:hint="eastAsia" w:ascii="宋体" w:hAnsi="宋体"/>
          <w:b/>
          <w:color w:val="000000"/>
          <w:sz w:val="24"/>
        </w:rPr>
        <w:t xml:space="preserve"> </w:t>
      </w:r>
      <w:r>
        <w:rPr>
          <w:rFonts w:hint="eastAsia" w:ascii="宋体" w:hAnsi="宋体"/>
          <w:b/>
          <w:color w:val="000000"/>
          <w:sz w:val="28"/>
          <w:szCs w:val="28"/>
          <w:u w:val="single"/>
        </w:rPr>
        <w:t xml:space="preserve">                                     </w:t>
      </w:r>
      <w:r>
        <w:rPr>
          <w:rFonts w:hint="eastAsia" w:ascii="宋体" w:hAnsi="宋体"/>
          <w:b/>
          <w:color w:val="000000"/>
          <w:sz w:val="28"/>
          <w:szCs w:val="28"/>
        </w:rPr>
        <w:t>项目招标</w:t>
      </w:r>
    </w:p>
    <w:p w14:paraId="473628E8">
      <w:pPr>
        <w:pStyle w:val="7"/>
        <w:adjustRightInd w:val="0"/>
        <w:snapToGrid w:val="0"/>
        <w:spacing w:before="62" w:beforeLines="20" w:after="62" w:afterLines="20" w:line="540" w:lineRule="exact"/>
        <w:ind w:left="-1" w:leftChars="-1" w:hanging="1"/>
        <w:rPr>
          <w:rFonts w:hint="eastAsia" w:ascii="宋体" w:hAnsi="宋体"/>
          <w:b/>
          <w:color w:val="000000"/>
          <w:sz w:val="24"/>
        </w:rPr>
      </w:pPr>
    </w:p>
    <w:p w14:paraId="4ED4645F">
      <w:pPr>
        <w:pStyle w:val="7"/>
        <w:adjustRightInd w:val="0"/>
        <w:snapToGrid w:val="0"/>
        <w:spacing w:before="62" w:beforeLines="20" w:after="62" w:afterLines="20" w:line="540" w:lineRule="exact"/>
        <w:ind w:left="-1" w:leftChars="-1" w:hanging="1"/>
        <w:rPr>
          <w:rFonts w:hint="eastAsia" w:ascii="宋体" w:hAnsi="宋体"/>
          <w:b/>
          <w:color w:val="000000"/>
          <w:sz w:val="24"/>
        </w:rPr>
      </w:pPr>
    </w:p>
    <w:p w14:paraId="1F3EA4A7">
      <w:pPr>
        <w:pStyle w:val="5"/>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color w:val="000000"/>
          <w:sz w:val="52"/>
          <w:szCs w:val="52"/>
          <w:lang w:val="en-US" w:eastAsia="zh-CN"/>
        </w:rPr>
        <w:t xml:space="preserve"> </w:t>
      </w:r>
      <w:r>
        <w:rPr>
          <w:rFonts w:hint="eastAsia" w:ascii="宋体" w:hAnsi="宋体"/>
          <w:b/>
          <w:bCs/>
          <w:color w:val="000000"/>
          <w:sz w:val="52"/>
          <w:szCs w:val="52"/>
        </w:rPr>
        <w:t>投</w:t>
      </w:r>
    </w:p>
    <w:p w14:paraId="31DD0090">
      <w:pPr>
        <w:pStyle w:val="5"/>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14:paraId="326BF051">
      <w:pPr>
        <w:pStyle w:val="5"/>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标</w:t>
      </w:r>
    </w:p>
    <w:p w14:paraId="0CF66D17">
      <w:pPr>
        <w:pStyle w:val="5"/>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14:paraId="4ACF4F93">
      <w:pPr>
        <w:pStyle w:val="5"/>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文</w:t>
      </w:r>
    </w:p>
    <w:p w14:paraId="2B306000">
      <w:pPr>
        <w:pStyle w:val="5"/>
        <w:adjustRightInd w:val="0"/>
        <w:snapToGrid w:val="0"/>
        <w:spacing w:before="62" w:beforeLines="20" w:after="62" w:afterLines="20" w:line="540" w:lineRule="exact"/>
        <w:ind w:left="-1" w:leftChars="-1" w:hanging="1"/>
        <w:jc w:val="center"/>
        <w:rPr>
          <w:rFonts w:hint="eastAsia" w:ascii="宋体" w:hAnsi="宋体"/>
          <w:b/>
          <w:bCs/>
          <w:color w:val="000000"/>
          <w:sz w:val="52"/>
          <w:szCs w:val="52"/>
        </w:rPr>
      </w:pPr>
      <w:r>
        <w:rPr>
          <w:rFonts w:hint="eastAsia" w:ascii="宋体" w:hAnsi="宋体"/>
          <w:b/>
          <w:bCs/>
          <w:color w:val="000000"/>
          <w:sz w:val="52"/>
          <w:szCs w:val="52"/>
        </w:rPr>
        <w:t xml:space="preserve"> </w:t>
      </w:r>
    </w:p>
    <w:p w14:paraId="0F5874CC">
      <w:pPr>
        <w:pStyle w:val="5"/>
        <w:adjustRightInd w:val="0"/>
        <w:snapToGrid w:val="0"/>
        <w:spacing w:before="62" w:beforeLines="20" w:after="62" w:afterLines="20" w:line="540" w:lineRule="exact"/>
        <w:ind w:left="-1" w:leftChars="-1" w:hanging="1"/>
        <w:jc w:val="center"/>
        <w:rPr>
          <w:rFonts w:hint="eastAsia" w:ascii="宋体" w:hAnsi="宋体"/>
          <w:color w:val="000000"/>
          <w:sz w:val="28"/>
          <w:szCs w:val="28"/>
        </w:rPr>
      </w:pPr>
      <w:r>
        <w:rPr>
          <w:rFonts w:hint="eastAsia" w:ascii="宋体" w:hAnsi="宋体"/>
          <w:b/>
          <w:bCs/>
          <w:color w:val="000000"/>
          <w:sz w:val="52"/>
          <w:szCs w:val="52"/>
        </w:rPr>
        <w:t xml:space="preserve"> 件</w:t>
      </w:r>
    </w:p>
    <w:p w14:paraId="74DC2D6F">
      <w:pPr>
        <w:pStyle w:val="5"/>
        <w:adjustRightInd w:val="0"/>
        <w:snapToGrid w:val="0"/>
        <w:spacing w:before="62" w:beforeLines="20" w:after="62" w:afterLines="20" w:line="540" w:lineRule="exact"/>
        <w:ind w:left="-1" w:leftChars="-1" w:hanging="1"/>
        <w:jc w:val="center"/>
        <w:rPr>
          <w:rFonts w:hint="eastAsia" w:ascii="宋体" w:hAnsi="宋体"/>
          <w:color w:val="000000"/>
          <w:sz w:val="24"/>
        </w:rPr>
      </w:pPr>
    </w:p>
    <w:p w14:paraId="5FC2E4EE">
      <w:pPr>
        <w:pStyle w:val="5"/>
        <w:adjustRightInd w:val="0"/>
        <w:snapToGrid w:val="0"/>
        <w:spacing w:before="62" w:beforeLines="20" w:after="62" w:afterLines="20" w:line="540" w:lineRule="exact"/>
        <w:rPr>
          <w:rFonts w:hint="default" w:ascii="宋体" w:hAnsi="宋体"/>
          <w:color w:val="000000"/>
          <w:sz w:val="28"/>
          <w:szCs w:val="28"/>
          <w:u w:val="single"/>
          <w:lang w:val="en-US"/>
        </w:rPr>
      </w:pPr>
      <w:r>
        <w:rPr>
          <w:rFonts w:hint="eastAsia" w:ascii="宋体" w:hAnsi="宋体"/>
          <w:b/>
          <w:bCs/>
          <w:color w:val="000000"/>
          <w:kern w:val="2"/>
          <w:sz w:val="28"/>
          <w:szCs w:val="28"/>
          <w:lang w:val="en-US" w:eastAsia="zh-CN" w:bidi="ar-SA"/>
        </w:rPr>
        <w:t>招标编号：</w:t>
      </w:r>
      <w:r>
        <w:rPr>
          <w:rFonts w:hint="eastAsia" w:ascii="宋体" w:hAnsi="宋体"/>
          <w:b/>
          <w:bCs/>
          <w:color w:val="000000"/>
          <w:kern w:val="2"/>
          <w:sz w:val="28"/>
          <w:szCs w:val="28"/>
          <w:u w:val="single"/>
          <w:lang w:val="en-US" w:eastAsia="zh-CN" w:bidi="ar-SA"/>
        </w:rPr>
        <w:t xml:space="preserve">                                              </w:t>
      </w:r>
    </w:p>
    <w:p w14:paraId="790CFD05">
      <w:pPr>
        <w:pStyle w:val="9"/>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项目名称：</w:t>
      </w:r>
      <w:r>
        <w:rPr>
          <w:rFonts w:hint="eastAsia" w:ascii="宋体" w:hAnsi="宋体"/>
          <w:b/>
          <w:bCs/>
          <w:color w:val="000000"/>
          <w:sz w:val="28"/>
          <w:szCs w:val="28"/>
          <w:u w:val="single"/>
        </w:rPr>
        <w:t xml:space="preserve">                                              </w:t>
      </w:r>
    </w:p>
    <w:p w14:paraId="3377951A">
      <w:pPr>
        <w:pStyle w:val="9"/>
        <w:adjustRightInd w:val="0"/>
        <w:snapToGrid w:val="0"/>
        <w:spacing w:before="62" w:beforeLines="20" w:after="62" w:afterLines="20" w:line="540" w:lineRule="exact"/>
        <w:ind w:left="-1" w:leftChars="-1" w:hanging="1" w:firstLineChars="0"/>
        <w:rPr>
          <w:rFonts w:hint="eastAsia" w:ascii="宋体" w:hAnsi="宋体"/>
          <w:b/>
          <w:bCs/>
          <w:color w:val="000000"/>
          <w:sz w:val="28"/>
          <w:szCs w:val="28"/>
        </w:rPr>
      </w:pPr>
      <w:r>
        <w:rPr>
          <w:rFonts w:hint="eastAsia" w:ascii="宋体" w:hAnsi="宋体"/>
          <w:b/>
          <w:bCs/>
          <w:color w:val="000000"/>
          <w:sz w:val="28"/>
          <w:szCs w:val="28"/>
        </w:rPr>
        <w:t>投标文件内容：</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r>
        <w:rPr>
          <w:rFonts w:hint="eastAsia" w:ascii="宋体" w:hAnsi="宋体"/>
          <w:b/>
          <w:bCs/>
          <w:color w:val="auto"/>
          <w:sz w:val="28"/>
          <w:szCs w:val="28"/>
          <w:highlight w:val="none"/>
          <w:u w:val="single"/>
        </w:rPr>
        <w:t>商务标</w:t>
      </w:r>
      <w:r>
        <w:rPr>
          <w:rFonts w:hint="eastAsia" w:ascii="宋体" w:hAnsi="宋体"/>
          <w:b/>
          <w:bCs/>
          <w:color w:val="auto"/>
          <w:sz w:val="28"/>
          <w:szCs w:val="28"/>
          <w:highlight w:val="none"/>
          <w:u w:val="single"/>
          <w:lang w:val="en-US" w:eastAsia="zh-CN"/>
        </w:rPr>
        <w:t>/技术标</w:t>
      </w:r>
      <w:r>
        <w:rPr>
          <w:rFonts w:hint="eastAsia" w:ascii="宋体" w:hAnsi="宋体"/>
          <w:b/>
          <w:bCs/>
          <w:color w:val="auto"/>
          <w:sz w:val="28"/>
          <w:szCs w:val="28"/>
          <w:highlight w:val="none"/>
          <w:u w:val="single"/>
        </w:rPr>
        <w:t xml:space="preserve"> </w:t>
      </w:r>
      <w:r>
        <w:rPr>
          <w:rFonts w:hint="eastAsia" w:ascii="宋体" w:hAnsi="宋体"/>
          <w:b/>
          <w:bCs/>
          <w:color w:val="000000"/>
          <w:sz w:val="28"/>
          <w:szCs w:val="28"/>
          <w:u w:val="single"/>
        </w:rPr>
        <w:t xml:space="preserve">  </w:t>
      </w:r>
      <w:r>
        <w:rPr>
          <w:rFonts w:hint="eastAsia" w:ascii="宋体" w:hAnsi="宋体"/>
          <w:b/>
          <w:bCs/>
          <w:color w:val="000000"/>
          <w:sz w:val="28"/>
          <w:szCs w:val="28"/>
          <w:u w:val="single"/>
        </w:rPr>
        <w:tab/>
      </w:r>
      <w:r>
        <w:rPr>
          <w:rFonts w:hint="eastAsia" w:ascii="宋体" w:hAnsi="宋体"/>
          <w:b/>
          <w:bCs/>
          <w:color w:val="000000"/>
          <w:sz w:val="28"/>
          <w:szCs w:val="28"/>
          <w:u w:val="single"/>
        </w:rPr>
        <w:tab/>
      </w:r>
      <w:r>
        <w:rPr>
          <w:rFonts w:hint="eastAsia" w:ascii="宋体" w:hAnsi="宋体"/>
          <w:b/>
          <w:bCs/>
          <w:color w:val="000000"/>
          <w:sz w:val="28"/>
          <w:szCs w:val="28"/>
          <w:u w:val="single"/>
        </w:rPr>
        <w:t xml:space="preserve">        </w:t>
      </w:r>
    </w:p>
    <w:p w14:paraId="47F32B29">
      <w:pPr>
        <w:pStyle w:val="9"/>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投 标 人：</w:t>
      </w:r>
      <w:r>
        <w:rPr>
          <w:rFonts w:hint="eastAsia" w:ascii="宋体" w:hAnsi="宋体"/>
          <w:b/>
          <w:bCs/>
          <w:color w:val="000000"/>
          <w:sz w:val="28"/>
          <w:szCs w:val="28"/>
          <w:u w:val="single"/>
        </w:rPr>
        <w:t xml:space="preserve">                （盖公章）                    </w:t>
      </w:r>
    </w:p>
    <w:p w14:paraId="6FD18489">
      <w:pPr>
        <w:pStyle w:val="9"/>
        <w:adjustRightInd w:val="0"/>
        <w:snapToGrid w:val="0"/>
        <w:spacing w:before="62" w:beforeLines="20" w:after="62" w:afterLines="20" w:line="540" w:lineRule="exact"/>
        <w:ind w:left="-1" w:leftChars="-1" w:hanging="1" w:firstLineChars="0"/>
        <w:rPr>
          <w:rFonts w:hint="eastAsia" w:ascii="宋体" w:hAnsi="宋体"/>
          <w:b/>
          <w:bCs/>
          <w:color w:val="000000"/>
          <w:sz w:val="28"/>
          <w:szCs w:val="28"/>
          <w:u w:val="single"/>
        </w:rPr>
      </w:pPr>
      <w:r>
        <w:rPr>
          <w:rFonts w:hint="eastAsia" w:ascii="宋体" w:hAnsi="宋体"/>
          <w:b/>
          <w:bCs/>
          <w:color w:val="000000"/>
          <w:sz w:val="28"/>
          <w:szCs w:val="28"/>
        </w:rPr>
        <w:t>法定代表人或其委托代理人：</w:t>
      </w:r>
      <w:r>
        <w:rPr>
          <w:rFonts w:hint="eastAsia" w:ascii="宋体" w:hAnsi="宋体"/>
          <w:b/>
          <w:bCs/>
          <w:color w:val="000000"/>
          <w:sz w:val="28"/>
          <w:szCs w:val="28"/>
          <w:u w:val="single"/>
        </w:rPr>
        <w:t xml:space="preserve">      （签字、盖章）          </w:t>
      </w:r>
    </w:p>
    <w:p w14:paraId="4959BDD0">
      <w:pPr>
        <w:adjustRightInd w:val="0"/>
        <w:snapToGrid w:val="0"/>
        <w:spacing w:before="62" w:beforeLines="20" w:after="62" w:afterLines="20" w:line="540" w:lineRule="exact"/>
        <w:ind w:left="-1" w:leftChars="-1" w:hanging="1"/>
        <w:rPr>
          <w:rFonts w:hint="eastAsia" w:ascii="宋体" w:hAnsi="宋体"/>
          <w:b/>
          <w:color w:val="000000"/>
          <w:sz w:val="28"/>
          <w:szCs w:val="28"/>
        </w:rPr>
      </w:pPr>
    </w:p>
    <w:p w14:paraId="76AEB7FB">
      <w:pPr>
        <w:adjustRightInd w:val="0"/>
        <w:snapToGrid w:val="0"/>
        <w:spacing w:before="62" w:beforeLines="20" w:after="62" w:afterLines="20" w:line="540" w:lineRule="exact"/>
        <w:ind w:left="-1" w:leftChars="-1" w:hanging="1"/>
        <w:jc w:val="center"/>
        <w:rPr>
          <w:rFonts w:hint="eastAsia" w:ascii="宋体" w:hAnsi="宋体"/>
          <w:b/>
          <w:bCs/>
          <w:color w:val="000000"/>
          <w:sz w:val="32"/>
          <w:szCs w:val="32"/>
        </w:rPr>
      </w:pPr>
      <w:r>
        <w:rPr>
          <w:rFonts w:hint="eastAsia" w:ascii="宋体" w:hAnsi="宋体"/>
          <w:b/>
          <w:color w:val="000000"/>
          <w:sz w:val="28"/>
          <w:szCs w:val="28"/>
        </w:rPr>
        <w:t>日  期：</w:t>
      </w:r>
      <w:r>
        <w:rPr>
          <w:rFonts w:hint="eastAsia" w:ascii="宋体" w:hAnsi="宋体"/>
          <w:b/>
          <w:color w:val="000000"/>
          <w:sz w:val="28"/>
          <w:szCs w:val="28"/>
          <w:u w:val="single"/>
        </w:rPr>
        <w:t xml:space="preserve">      </w:t>
      </w:r>
      <w:r>
        <w:rPr>
          <w:rFonts w:hint="eastAsia" w:ascii="宋体" w:hAnsi="宋体"/>
          <w:b/>
          <w:color w:val="000000"/>
          <w:sz w:val="28"/>
          <w:szCs w:val="28"/>
        </w:rPr>
        <w:t xml:space="preserve"> 年</w:t>
      </w:r>
      <w:r>
        <w:rPr>
          <w:rFonts w:hint="eastAsia" w:ascii="宋体" w:hAnsi="宋体"/>
          <w:b/>
          <w:color w:val="000000"/>
          <w:sz w:val="28"/>
          <w:szCs w:val="28"/>
          <w:u w:val="single"/>
        </w:rPr>
        <w:t xml:space="preserve">     </w:t>
      </w:r>
      <w:r>
        <w:rPr>
          <w:rFonts w:hint="eastAsia" w:ascii="宋体" w:hAnsi="宋体"/>
          <w:b/>
          <w:color w:val="000000"/>
          <w:sz w:val="28"/>
          <w:szCs w:val="28"/>
        </w:rPr>
        <w:t xml:space="preserve"> 月</w:t>
      </w:r>
      <w:r>
        <w:rPr>
          <w:rFonts w:hint="eastAsia" w:ascii="宋体" w:hAnsi="宋体"/>
          <w:b/>
          <w:color w:val="000000"/>
          <w:sz w:val="28"/>
          <w:szCs w:val="28"/>
          <w:u w:val="single"/>
        </w:rPr>
        <w:t xml:space="preserve">     </w:t>
      </w:r>
      <w:r>
        <w:rPr>
          <w:rFonts w:hint="eastAsia" w:ascii="宋体" w:hAnsi="宋体"/>
          <w:b/>
          <w:color w:val="000000"/>
          <w:sz w:val="28"/>
          <w:szCs w:val="28"/>
        </w:rPr>
        <w:t>日</w:t>
      </w:r>
    </w:p>
    <w:p w14:paraId="33F3F5A6">
      <w:pPr>
        <w:spacing w:line="360" w:lineRule="exact"/>
        <w:ind w:left="-1" w:leftChars="-1" w:right="275" w:rightChars="131" w:hanging="1"/>
        <w:jc w:val="center"/>
        <w:rPr>
          <w:rFonts w:hint="eastAsia" w:ascii="宋体" w:hAnsi="宋体"/>
          <w:b/>
          <w:bCs/>
          <w:color w:val="000000"/>
          <w:sz w:val="32"/>
          <w:szCs w:val="32"/>
        </w:rPr>
      </w:pPr>
    </w:p>
    <w:p w14:paraId="480F858E">
      <w:pPr>
        <w:spacing w:line="3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二</w:t>
      </w:r>
      <w:r>
        <w:rPr>
          <w:rFonts w:hint="eastAsia" w:ascii="宋体" w:hAnsi="宋体"/>
          <w:b/>
          <w:bCs/>
          <w:color w:val="000000"/>
          <w:sz w:val="32"/>
          <w:szCs w:val="32"/>
        </w:rPr>
        <w:t>）法定代表人身份证明书</w:t>
      </w:r>
    </w:p>
    <w:p w14:paraId="74ACE3FE">
      <w:pPr>
        <w:spacing w:line="360" w:lineRule="exact"/>
        <w:ind w:left="-1" w:leftChars="-1" w:right="275" w:rightChars="131" w:hanging="1"/>
        <w:jc w:val="center"/>
        <w:rPr>
          <w:rFonts w:hint="eastAsia" w:ascii="宋体" w:hAnsi="宋体"/>
          <w:b/>
          <w:bCs/>
          <w:color w:val="000000"/>
          <w:sz w:val="24"/>
        </w:rPr>
      </w:pPr>
    </w:p>
    <w:p w14:paraId="4DD50BA1">
      <w:pPr>
        <w:spacing w:line="360" w:lineRule="exact"/>
        <w:ind w:left="-1" w:leftChars="-1" w:right="275" w:rightChars="131" w:hanging="1"/>
        <w:jc w:val="center"/>
        <w:rPr>
          <w:rFonts w:hint="eastAsia" w:ascii="宋体" w:hAnsi="宋体"/>
          <w:b/>
          <w:bCs/>
          <w:color w:val="000000"/>
          <w:sz w:val="24"/>
        </w:rPr>
      </w:pPr>
    </w:p>
    <w:p w14:paraId="383C7DCC">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单位名称：</w:t>
      </w:r>
      <w:r>
        <w:rPr>
          <w:rFonts w:hint="eastAsia" w:ascii="宋体" w:hAnsi="宋体"/>
          <w:color w:val="000000"/>
          <w:sz w:val="24"/>
          <w:u w:val="thick"/>
        </w:rPr>
        <w:t xml:space="preserve">                                                       </w:t>
      </w:r>
    </w:p>
    <w:p w14:paraId="505D2C6A">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单位性质：</w:t>
      </w:r>
      <w:r>
        <w:rPr>
          <w:rFonts w:hint="eastAsia" w:ascii="宋体" w:hAnsi="宋体"/>
          <w:color w:val="000000"/>
          <w:sz w:val="24"/>
          <w:u w:val="thick"/>
        </w:rPr>
        <w:t xml:space="preserve">                                                      </w:t>
      </w:r>
    </w:p>
    <w:p w14:paraId="6926A9ED">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地    址：</w:t>
      </w:r>
      <w:r>
        <w:rPr>
          <w:rFonts w:hint="eastAsia" w:ascii="宋体" w:hAnsi="宋体"/>
          <w:color w:val="000000"/>
          <w:sz w:val="24"/>
          <w:u w:val="thick"/>
        </w:rPr>
        <w:t xml:space="preserve">                                                       </w:t>
      </w:r>
    </w:p>
    <w:p w14:paraId="26EE39CE">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成立时间：</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14:paraId="3362F1C0">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经营期限：</w:t>
      </w:r>
      <w:r>
        <w:rPr>
          <w:rFonts w:hint="eastAsia" w:ascii="宋体" w:hAnsi="宋体"/>
          <w:color w:val="000000"/>
          <w:sz w:val="24"/>
          <w:u w:val="thick"/>
        </w:rPr>
        <w:t xml:space="preserve">                                                       </w:t>
      </w:r>
    </w:p>
    <w:p w14:paraId="7DCFC093">
      <w:pPr>
        <w:spacing w:line="760" w:lineRule="exact"/>
        <w:ind w:left="-2" w:leftChars="-1" w:right="275" w:rightChars="131" w:firstLine="541"/>
        <w:rPr>
          <w:rFonts w:hint="eastAsia" w:ascii="宋体" w:hAnsi="宋体"/>
          <w:color w:val="000000"/>
          <w:sz w:val="24"/>
          <w:u w:val="thick"/>
        </w:rPr>
      </w:pPr>
      <w:r>
        <w:rPr>
          <w:rFonts w:hint="eastAsia" w:ascii="宋体" w:hAnsi="宋体"/>
          <w:color w:val="000000"/>
          <w:sz w:val="24"/>
        </w:rPr>
        <w:t>姓    名：</w:t>
      </w:r>
      <w:r>
        <w:rPr>
          <w:rFonts w:hint="eastAsia" w:ascii="宋体" w:hAnsi="宋体"/>
          <w:color w:val="000000"/>
          <w:sz w:val="24"/>
          <w:u w:val="thick"/>
        </w:rPr>
        <w:t xml:space="preserve">        </w:t>
      </w:r>
      <w:r>
        <w:rPr>
          <w:rFonts w:hint="eastAsia" w:ascii="宋体" w:hAnsi="宋体"/>
          <w:color w:val="000000"/>
          <w:sz w:val="24"/>
        </w:rPr>
        <w:t>性别：</w:t>
      </w:r>
      <w:r>
        <w:rPr>
          <w:rFonts w:hint="eastAsia" w:ascii="宋体" w:hAnsi="宋体"/>
          <w:color w:val="000000"/>
          <w:sz w:val="24"/>
          <w:u w:val="thick"/>
        </w:rPr>
        <w:t xml:space="preserve">        </w:t>
      </w:r>
      <w:r>
        <w:rPr>
          <w:rFonts w:hint="eastAsia" w:ascii="宋体" w:hAnsi="宋体"/>
          <w:color w:val="000000"/>
          <w:sz w:val="24"/>
        </w:rPr>
        <w:t>年龄：</w:t>
      </w:r>
      <w:r>
        <w:rPr>
          <w:rFonts w:hint="eastAsia" w:ascii="宋体" w:hAnsi="宋体"/>
          <w:color w:val="000000"/>
          <w:sz w:val="24"/>
          <w:u w:val="thick"/>
        </w:rPr>
        <w:t xml:space="preserve">         </w:t>
      </w:r>
      <w:r>
        <w:rPr>
          <w:rFonts w:hint="eastAsia" w:ascii="宋体" w:hAnsi="宋体"/>
          <w:color w:val="000000"/>
          <w:sz w:val="24"/>
        </w:rPr>
        <w:t>职务：</w:t>
      </w:r>
      <w:r>
        <w:rPr>
          <w:rFonts w:hint="eastAsia" w:ascii="宋体" w:hAnsi="宋体"/>
          <w:color w:val="000000"/>
          <w:sz w:val="24"/>
          <w:u w:val="thick"/>
        </w:rPr>
        <w:t xml:space="preserve">            </w:t>
      </w:r>
    </w:p>
    <w:p w14:paraId="53766357">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thick"/>
        </w:rPr>
        <w:t xml:space="preserve">                               </w:t>
      </w:r>
      <w:r>
        <w:rPr>
          <w:rFonts w:hint="eastAsia" w:ascii="宋体" w:hAnsi="宋体"/>
          <w:color w:val="000000"/>
          <w:sz w:val="24"/>
        </w:rPr>
        <w:t>的法定代表人。</w:t>
      </w:r>
    </w:p>
    <w:p w14:paraId="6215810B">
      <w:pPr>
        <w:spacing w:line="760" w:lineRule="exact"/>
        <w:ind w:left="-2" w:leftChars="-1" w:right="275" w:rightChars="131" w:firstLine="541"/>
        <w:rPr>
          <w:rFonts w:hint="eastAsia" w:ascii="宋体" w:hAnsi="宋体"/>
          <w:color w:val="000000"/>
          <w:sz w:val="24"/>
        </w:rPr>
      </w:pPr>
      <w:r>
        <w:rPr>
          <w:rFonts w:hint="eastAsia" w:ascii="宋体" w:hAnsi="宋体"/>
          <w:color w:val="000000"/>
          <w:sz w:val="24"/>
        </w:rPr>
        <w:t>特此证明。</w:t>
      </w:r>
    </w:p>
    <w:p w14:paraId="315FFFB9">
      <w:pPr>
        <w:spacing w:line="760" w:lineRule="exact"/>
        <w:ind w:left="-1" w:leftChars="-1" w:right="275" w:rightChars="131" w:hanging="1"/>
        <w:rPr>
          <w:rFonts w:hint="eastAsia" w:ascii="宋体" w:hAnsi="宋体"/>
          <w:color w:val="000000"/>
          <w:sz w:val="24"/>
        </w:rPr>
      </w:pPr>
    </w:p>
    <w:p w14:paraId="0ECF0C07">
      <w:pPr>
        <w:spacing w:line="760" w:lineRule="exact"/>
        <w:ind w:left="-1" w:leftChars="-1" w:right="275" w:rightChars="131" w:hanging="1"/>
        <w:rPr>
          <w:rFonts w:hint="eastAsia" w:ascii="宋体" w:hAnsi="宋体"/>
          <w:color w:val="000000"/>
          <w:sz w:val="24"/>
        </w:rPr>
      </w:pPr>
    </w:p>
    <w:p w14:paraId="7CE18E47">
      <w:pPr>
        <w:spacing w:line="760" w:lineRule="exact"/>
        <w:ind w:left="-1" w:leftChars="-1" w:right="275" w:rightChars="131" w:hanging="1"/>
        <w:rPr>
          <w:rFonts w:hint="eastAsia" w:ascii="宋体" w:hAnsi="宋体"/>
          <w:color w:val="000000"/>
          <w:sz w:val="24"/>
        </w:rPr>
      </w:pPr>
    </w:p>
    <w:p w14:paraId="65D49EBF">
      <w:pPr>
        <w:spacing w:line="760" w:lineRule="exact"/>
        <w:ind w:left="-2" w:leftChars="-1" w:right="275" w:rightChars="131" w:firstLine="3960" w:firstLineChars="1650"/>
        <w:rPr>
          <w:rFonts w:hint="eastAsia" w:ascii="宋体" w:hAnsi="宋体"/>
          <w:color w:val="000000"/>
          <w:sz w:val="24"/>
          <w:u w:val="thick"/>
        </w:rPr>
      </w:pPr>
      <w:r>
        <w:rPr>
          <w:rFonts w:hint="eastAsia" w:ascii="宋体" w:hAnsi="宋体"/>
          <w:color w:val="000000"/>
          <w:sz w:val="24"/>
        </w:rPr>
        <w:t>投标人：</w:t>
      </w:r>
      <w:r>
        <w:rPr>
          <w:rFonts w:hint="eastAsia" w:ascii="宋体" w:hAnsi="宋体"/>
          <w:color w:val="000000"/>
          <w:sz w:val="24"/>
          <w:u w:val="thick"/>
        </w:rPr>
        <w:t xml:space="preserve">                          </w:t>
      </w:r>
    </w:p>
    <w:p w14:paraId="043E6391">
      <w:pPr>
        <w:spacing w:line="760" w:lineRule="exact"/>
        <w:ind w:left="-1" w:leftChars="-1" w:right="275" w:rightChars="131" w:hanging="1"/>
        <w:jc w:val="center"/>
        <w:rPr>
          <w:rFonts w:hint="eastAsia"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 xml:space="preserve"> 日  期：</w:t>
      </w:r>
      <w:r>
        <w:rPr>
          <w:rFonts w:hint="eastAsia" w:ascii="宋体" w:hAnsi="宋体"/>
          <w:color w:val="000000"/>
          <w:sz w:val="24"/>
          <w:u w:val="thick"/>
        </w:rPr>
        <w:t xml:space="preserve">       </w:t>
      </w:r>
      <w:r>
        <w:rPr>
          <w:rFonts w:hint="eastAsia" w:ascii="宋体" w:hAnsi="宋体"/>
          <w:color w:val="000000"/>
          <w:sz w:val="24"/>
        </w:rPr>
        <w:t>年</w:t>
      </w:r>
      <w:r>
        <w:rPr>
          <w:rFonts w:hint="eastAsia" w:ascii="宋体" w:hAnsi="宋体"/>
          <w:color w:val="000000"/>
          <w:sz w:val="24"/>
          <w:u w:val="thick"/>
        </w:rPr>
        <w:t xml:space="preserve">       </w:t>
      </w:r>
      <w:r>
        <w:rPr>
          <w:rFonts w:hint="eastAsia" w:ascii="宋体" w:hAnsi="宋体"/>
          <w:color w:val="000000"/>
          <w:sz w:val="24"/>
        </w:rPr>
        <w:t>月</w:t>
      </w:r>
      <w:r>
        <w:rPr>
          <w:rFonts w:hint="eastAsia" w:ascii="宋体" w:hAnsi="宋体"/>
          <w:color w:val="000000"/>
          <w:sz w:val="24"/>
          <w:u w:val="thick"/>
        </w:rPr>
        <w:t xml:space="preserve">      </w:t>
      </w:r>
      <w:r>
        <w:rPr>
          <w:rFonts w:hint="eastAsia" w:ascii="宋体" w:hAnsi="宋体"/>
          <w:color w:val="000000"/>
          <w:sz w:val="24"/>
        </w:rPr>
        <w:t>日</w:t>
      </w:r>
    </w:p>
    <w:p w14:paraId="3FE3975A">
      <w:pPr>
        <w:spacing w:line="360" w:lineRule="exact"/>
        <w:ind w:left="-1" w:leftChars="-1" w:right="275" w:rightChars="131" w:hanging="1"/>
        <w:rPr>
          <w:rFonts w:hint="eastAsia" w:ascii="宋体" w:hAnsi="宋体"/>
          <w:b/>
          <w:bCs/>
          <w:color w:val="000000"/>
          <w:sz w:val="24"/>
        </w:rPr>
      </w:pPr>
    </w:p>
    <w:p w14:paraId="2A199107">
      <w:pPr>
        <w:spacing w:line="560" w:lineRule="exact"/>
        <w:ind w:left="-1" w:leftChars="-1" w:right="275" w:rightChars="131" w:hanging="1"/>
        <w:jc w:val="center"/>
        <w:rPr>
          <w:rFonts w:hint="eastAsia" w:ascii="宋体" w:hAnsi="宋体"/>
          <w:b/>
          <w:bCs/>
          <w:color w:val="000000"/>
          <w:sz w:val="24"/>
        </w:rPr>
      </w:pPr>
    </w:p>
    <w:p w14:paraId="51328B46">
      <w:pPr>
        <w:spacing w:line="560" w:lineRule="exact"/>
        <w:ind w:left="-1" w:leftChars="-1" w:right="275" w:rightChars="131" w:hanging="1"/>
        <w:jc w:val="center"/>
        <w:rPr>
          <w:rFonts w:hint="eastAsia" w:ascii="宋体" w:hAnsi="宋体"/>
          <w:b/>
          <w:bCs/>
          <w:color w:val="000000"/>
          <w:sz w:val="24"/>
        </w:rPr>
      </w:pPr>
    </w:p>
    <w:p w14:paraId="47D482CF">
      <w:pPr>
        <w:spacing w:line="560" w:lineRule="exact"/>
        <w:ind w:left="-1" w:leftChars="-1" w:right="275" w:rightChars="131" w:hanging="1"/>
        <w:jc w:val="center"/>
        <w:rPr>
          <w:rFonts w:hint="eastAsia" w:ascii="宋体" w:hAnsi="宋体"/>
          <w:b/>
          <w:bCs/>
          <w:color w:val="000000"/>
          <w:sz w:val="24"/>
        </w:rPr>
      </w:pPr>
    </w:p>
    <w:p w14:paraId="44BD7592">
      <w:pPr>
        <w:spacing w:line="560" w:lineRule="exact"/>
        <w:ind w:left="-1" w:leftChars="-1" w:right="275" w:rightChars="131" w:hanging="1"/>
        <w:jc w:val="center"/>
        <w:rPr>
          <w:rFonts w:hint="eastAsia" w:ascii="宋体" w:hAnsi="宋体"/>
          <w:b/>
          <w:bCs/>
          <w:color w:val="000000"/>
          <w:sz w:val="24"/>
        </w:rPr>
      </w:pPr>
    </w:p>
    <w:p w14:paraId="6FA6921D">
      <w:pPr>
        <w:spacing w:line="560" w:lineRule="exact"/>
        <w:ind w:left="-1" w:leftChars="-1" w:right="275" w:rightChars="131" w:hanging="1"/>
        <w:jc w:val="center"/>
        <w:rPr>
          <w:rFonts w:hint="eastAsia" w:ascii="宋体" w:hAnsi="宋体"/>
          <w:b/>
          <w:bCs/>
          <w:color w:val="000000"/>
          <w:sz w:val="32"/>
          <w:szCs w:val="32"/>
        </w:rPr>
      </w:pPr>
      <w:r>
        <w:rPr>
          <w:rFonts w:hint="eastAsia" w:ascii="宋体" w:hAnsi="宋体"/>
          <w:b/>
          <w:bCs/>
          <w:color w:val="000000"/>
          <w:sz w:val="32"/>
          <w:szCs w:val="32"/>
        </w:rPr>
        <w:t>（</w:t>
      </w:r>
      <w:r>
        <w:rPr>
          <w:rFonts w:hint="eastAsia" w:ascii="宋体" w:hAnsi="宋体"/>
          <w:b/>
          <w:bCs/>
          <w:color w:val="000000"/>
          <w:sz w:val="32"/>
          <w:szCs w:val="32"/>
          <w:lang w:eastAsia="zh-CN"/>
        </w:rPr>
        <w:t>三</w:t>
      </w:r>
      <w:r>
        <w:rPr>
          <w:rFonts w:hint="eastAsia" w:ascii="宋体" w:hAnsi="宋体"/>
          <w:b/>
          <w:bCs/>
          <w:color w:val="000000"/>
          <w:sz w:val="32"/>
          <w:szCs w:val="32"/>
        </w:rPr>
        <w:t>）投标授权委托书</w:t>
      </w:r>
    </w:p>
    <w:p w14:paraId="2E43DDF0">
      <w:pPr>
        <w:spacing w:line="540" w:lineRule="exact"/>
        <w:ind w:left="-1" w:leftChars="-1" w:right="275" w:rightChars="131" w:hanging="1"/>
        <w:rPr>
          <w:rFonts w:hint="eastAsia" w:ascii="宋体" w:hAnsi="宋体"/>
          <w:color w:val="000000"/>
          <w:sz w:val="24"/>
        </w:rPr>
      </w:pPr>
    </w:p>
    <w:p w14:paraId="42F6786B">
      <w:pPr>
        <w:spacing w:line="540" w:lineRule="exact"/>
        <w:ind w:right="275" w:rightChars="131" w:firstLine="480" w:firstLineChars="200"/>
        <w:rPr>
          <w:rFonts w:hint="eastAsia" w:ascii="宋体" w:hAnsi="宋体"/>
          <w:color w:val="000000"/>
          <w:sz w:val="24"/>
          <w:u w:val="single"/>
        </w:rPr>
      </w:pPr>
      <w:r>
        <w:rPr>
          <w:rFonts w:hint="eastAsia" w:ascii="宋体" w:hAnsi="宋体"/>
          <w:color w:val="000000"/>
          <w:sz w:val="24"/>
        </w:rPr>
        <w:t>本授权委托书声明：我</w:t>
      </w:r>
      <w:r>
        <w:rPr>
          <w:rFonts w:hint="eastAsia" w:ascii="宋体" w:hAnsi="宋体"/>
          <w:color w:val="000000"/>
          <w:sz w:val="24"/>
          <w:u w:val="single"/>
        </w:rPr>
        <w:t xml:space="preserve">（姓名）         </w:t>
      </w:r>
      <w:r>
        <w:rPr>
          <w:rFonts w:hint="eastAsia" w:ascii="宋体" w:hAnsi="宋体"/>
          <w:color w:val="000000"/>
          <w:sz w:val="24"/>
        </w:rPr>
        <w:t>系</w:t>
      </w:r>
      <w:r>
        <w:rPr>
          <w:rFonts w:hint="eastAsia" w:ascii="宋体" w:hAnsi="宋体"/>
          <w:color w:val="000000"/>
          <w:sz w:val="24"/>
          <w:u w:val="single"/>
        </w:rPr>
        <w:t xml:space="preserve">                  （投标单位名称）</w:t>
      </w:r>
      <w:r>
        <w:rPr>
          <w:rFonts w:hint="eastAsia" w:ascii="宋体" w:hAnsi="宋体"/>
          <w:color w:val="000000"/>
          <w:sz w:val="24"/>
        </w:rPr>
        <w:t>的法定代表人，身份证号：</w:t>
      </w:r>
      <w:r>
        <w:rPr>
          <w:rFonts w:hint="eastAsia" w:ascii="宋体" w:hAnsi="宋体"/>
          <w:color w:val="000000"/>
          <w:sz w:val="24"/>
          <w:u w:val="single"/>
        </w:rPr>
        <w:t xml:space="preserve">                   </w:t>
      </w:r>
      <w:r>
        <w:rPr>
          <w:rFonts w:hint="eastAsia" w:ascii="宋体" w:hAnsi="宋体"/>
          <w:color w:val="000000"/>
          <w:sz w:val="24"/>
        </w:rPr>
        <w:t>，现授权委托本单位：</w:t>
      </w:r>
      <w:r>
        <w:rPr>
          <w:rFonts w:hint="eastAsia" w:ascii="宋体" w:hAnsi="宋体"/>
          <w:color w:val="000000"/>
          <w:sz w:val="24"/>
          <w:u w:val="single"/>
        </w:rPr>
        <w:t xml:space="preserve">             </w:t>
      </w:r>
      <w:r>
        <w:rPr>
          <w:rFonts w:hint="eastAsia" w:ascii="宋体" w:hAnsi="宋体"/>
          <w:color w:val="000000"/>
          <w:sz w:val="24"/>
        </w:rPr>
        <w:t>的同志为我公司的合法代理人，就（项目名称）</w:t>
      </w:r>
      <w:r>
        <w:rPr>
          <w:rFonts w:hint="eastAsia" w:ascii="宋体" w:hAnsi="宋体"/>
          <w:color w:val="000000"/>
          <w:sz w:val="24"/>
          <w:u w:val="single"/>
        </w:rPr>
        <w:t xml:space="preserve">                     </w:t>
      </w:r>
      <w:r>
        <w:rPr>
          <w:rFonts w:hint="eastAsia" w:ascii="宋体" w:hAnsi="宋体"/>
          <w:color w:val="000000"/>
          <w:sz w:val="24"/>
        </w:rPr>
        <w:t>的投标，以本公司的名义签署投标书，解释投标文件，进行合同谈判、签署合同及处理与之有关的一切事宜。</w:t>
      </w:r>
    </w:p>
    <w:p w14:paraId="4E704041">
      <w:pPr>
        <w:spacing w:line="540" w:lineRule="exact"/>
        <w:ind w:left="-1" w:leftChars="-1" w:right="275" w:rightChars="131" w:hanging="1"/>
        <w:rPr>
          <w:rFonts w:hint="eastAsia" w:ascii="宋体" w:hAnsi="宋体"/>
          <w:color w:val="000000"/>
          <w:sz w:val="24"/>
        </w:rPr>
      </w:pPr>
    </w:p>
    <w:p w14:paraId="068DEDFD">
      <w:pPr>
        <w:spacing w:line="540" w:lineRule="exact"/>
        <w:ind w:left="-1" w:leftChars="-1" w:right="275" w:rightChars="131" w:hanging="1"/>
        <w:rPr>
          <w:rFonts w:hint="eastAsia" w:ascii="宋体" w:hAnsi="宋体"/>
          <w:color w:val="000000"/>
          <w:sz w:val="24"/>
        </w:rPr>
      </w:pPr>
      <w:r>
        <w:rPr>
          <w:rFonts w:hint="eastAsia" w:ascii="宋体" w:hAnsi="宋体"/>
          <w:color w:val="000000"/>
          <w:sz w:val="24"/>
        </w:rPr>
        <w:t>代理人无转委托权，特此委托。</w:t>
      </w:r>
    </w:p>
    <w:p w14:paraId="39897C97">
      <w:pPr>
        <w:spacing w:line="540" w:lineRule="exact"/>
        <w:ind w:left="-1" w:leftChars="-1" w:right="275" w:rightChars="131" w:hanging="1"/>
        <w:rPr>
          <w:rFonts w:hint="eastAsia" w:ascii="宋体" w:hAnsi="宋体"/>
          <w:color w:val="000000"/>
          <w:sz w:val="24"/>
        </w:rPr>
      </w:pPr>
    </w:p>
    <w:p w14:paraId="52E50FC0">
      <w:pPr>
        <w:spacing w:line="540" w:lineRule="exact"/>
        <w:ind w:left="-1" w:leftChars="-1" w:right="275" w:rightChars="131" w:hanging="1"/>
        <w:rPr>
          <w:rFonts w:hint="eastAsia" w:ascii="宋体" w:hAnsi="宋体"/>
          <w:color w:val="000000"/>
          <w:sz w:val="24"/>
        </w:rPr>
      </w:pPr>
    </w:p>
    <w:p w14:paraId="17267401">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代理人：</w:t>
      </w:r>
      <w:r>
        <w:rPr>
          <w:rFonts w:hint="eastAsia" w:ascii="宋体" w:hAnsi="宋体"/>
          <w:color w:val="000000"/>
          <w:sz w:val="24"/>
          <w:u w:val="single"/>
        </w:rPr>
        <w:t xml:space="preserve">         （签字）</w:t>
      </w:r>
      <w:r>
        <w:rPr>
          <w:rFonts w:hint="eastAsia" w:ascii="宋体" w:hAnsi="宋体"/>
          <w:color w:val="000000"/>
          <w:sz w:val="24"/>
        </w:rPr>
        <w:t>性别：</w:t>
      </w:r>
      <w:r>
        <w:rPr>
          <w:rFonts w:hint="eastAsia" w:ascii="宋体" w:hAnsi="宋体"/>
          <w:color w:val="000000"/>
          <w:sz w:val="24"/>
          <w:u w:val="single"/>
        </w:rPr>
        <w:t xml:space="preserve">       </w:t>
      </w:r>
      <w:r>
        <w:rPr>
          <w:rFonts w:hint="eastAsia" w:ascii="宋体" w:hAnsi="宋体"/>
          <w:color w:val="000000"/>
          <w:sz w:val="24"/>
        </w:rPr>
        <w:t>年龄：</w:t>
      </w:r>
      <w:r>
        <w:rPr>
          <w:rFonts w:hint="eastAsia" w:ascii="宋体" w:hAnsi="宋体"/>
          <w:color w:val="000000"/>
          <w:sz w:val="24"/>
          <w:u w:val="single"/>
        </w:rPr>
        <w:t xml:space="preserve">          </w:t>
      </w:r>
    </w:p>
    <w:p w14:paraId="49470B89">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 xml:space="preserve">          </w:t>
      </w:r>
    </w:p>
    <w:p w14:paraId="647BC1C4">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（盖章）</w:t>
      </w:r>
    </w:p>
    <w:p w14:paraId="10CBB3D2">
      <w:pPr>
        <w:spacing w:line="540" w:lineRule="exact"/>
        <w:ind w:left="-1" w:leftChars="-1" w:right="275" w:rightChars="131" w:hanging="1"/>
        <w:rPr>
          <w:rFonts w:hint="eastAsia" w:ascii="宋体" w:hAnsi="宋体"/>
          <w:color w:val="000000"/>
          <w:sz w:val="24"/>
          <w:u w:val="single"/>
        </w:rPr>
      </w:pPr>
      <w:r>
        <w:rPr>
          <w:rFonts w:hint="eastAsia" w:ascii="宋体" w:hAnsi="宋体"/>
          <w:color w:val="000000"/>
          <w:sz w:val="24"/>
        </w:rPr>
        <w:t>法定代表人：</w:t>
      </w:r>
      <w:r>
        <w:rPr>
          <w:rFonts w:hint="eastAsia" w:ascii="宋体" w:hAnsi="宋体"/>
          <w:color w:val="000000"/>
          <w:sz w:val="24"/>
          <w:u w:val="single"/>
        </w:rPr>
        <w:t xml:space="preserve">                             （签字或盖章）</w:t>
      </w:r>
    </w:p>
    <w:p w14:paraId="09B4B79B">
      <w:pPr>
        <w:spacing w:line="540" w:lineRule="exact"/>
        <w:ind w:left="-1" w:leftChars="-1" w:right="275" w:rightChars="131" w:hanging="1"/>
        <w:rPr>
          <w:rFonts w:hint="eastAsia" w:ascii="宋体" w:hAnsi="宋体"/>
          <w:color w:val="000000"/>
          <w:sz w:val="24"/>
          <w:u w:val="single"/>
        </w:rPr>
      </w:pPr>
    </w:p>
    <w:p w14:paraId="1574A9A8">
      <w:pPr>
        <w:spacing w:line="540" w:lineRule="exact"/>
        <w:ind w:left="-1" w:leftChars="-1" w:right="275" w:rightChars="131" w:hanging="1"/>
        <w:jc w:val="right"/>
        <w:rPr>
          <w:rFonts w:hint="eastAsia" w:ascii="宋体" w:hAnsi="宋体"/>
          <w:color w:val="000000"/>
          <w:sz w:val="24"/>
        </w:rPr>
      </w:pPr>
    </w:p>
    <w:p w14:paraId="542F5100">
      <w:pPr>
        <w:spacing w:line="540" w:lineRule="exact"/>
        <w:ind w:left="-1" w:leftChars="-1" w:right="275" w:rightChars="131" w:hanging="1"/>
        <w:jc w:val="right"/>
        <w:rPr>
          <w:rFonts w:hint="eastAsia" w:ascii="宋体" w:hAnsi="宋体"/>
          <w:color w:val="000000"/>
          <w:sz w:val="24"/>
        </w:rPr>
      </w:pPr>
    </w:p>
    <w:p w14:paraId="696BCBA1">
      <w:pPr>
        <w:spacing w:line="540" w:lineRule="exact"/>
        <w:ind w:left="-1" w:leftChars="-1" w:right="275" w:rightChars="131" w:hanging="1"/>
        <w:jc w:val="right"/>
        <w:rPr>
          <w:rFonts w:hint="eastAsia"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448D1AB5">
      <w:pPr>
        <w:spacing w:line="540" w:lineRule="exact"/>
        <w:ind w:left="-1" w:leftChars="-1" w:right="275" w:rightChars="131" w:hanging="1"/>
        <w:jc w:val="right"/>
        <w:rPr>
          <w:rFonts w:hint="eastAsia" w:ascii="宋体" w:hAnsi="宋体"/>
          <w:color w:val="000000"/>
          <w:sz w:val="24"/>
        </w:rPr>
      </w:pPr>
    </w:p>
    <w:p w14:paraId="6B5AC13B">
      <w:pPr>
        <w:spacing w:line="360" w:lineRule="auto"/>
        <w:ind w:left="-1" w:leftChars="-1" w:right="275" w:rightChars="131" w:hanging="1"/>
        <w:jc w:val="right"/>
        <w:rPr>
          <w:rFonts w:hint="eastAsia" w:ascii="宋体" w:hAnsi="宋体"/>
          <w:b/>
          <w:color w:val="000000"/>
          <w:sz w:val="24"/>
        </w:rPr>
      </w:pPr>
    </w:p>
    <w:p w14:paraId="1772DE7F">
      <w:pPr>
        <w:spacing w:line="360" w:lineRule="auto"/>
        <w:ind w:left="-1" w:leftChars="-1" w:right="275" w:rightChars="131" w:hanging="1"/>
        <w:jc w:val="center"/>
        <w:rPr>
          <w:rFonts w:hint="eastAsia" w:ascii="宋体" w:hAnsi="宋体"/>
          <w:b/>
          <w:bCs/>
          <w:color w:val="000000"/>
          <w:sz w:val="32"/>
          <w:szCs w:val="32"/>
        </w:rPr>
      </w:pPr>
    </w:p>
    <w:p w14:paraId="7BCDDC60">
      <w:pPr>
        <w:spacing w:line="360" w:lineRule="auto"/>
        <w:ind w:right="275" w:rightChars="131"/>
        <w:rPr>
          <w:rFonts w:hint="eastAsia" w:ascii="宋体" w:hAnsi="宋体"/>
          <w:b/>
          <w:bCs/>
          <w:color w:val="000000"/>
          <w:sz w:val="32"/>
          <w:szCs w:val="32"/>
        </w:rPr>
      </w:pPr>
    </w:p>
    <w:p w14:paraId="6AE1F55B">
      <w:pPr>
        <w:spacing w:line="360" w:lineRule="auto"/>
        <w:ind w:right="275" w:rightChars="131"/>
        <w:rPr>
          <w:rFonts w:hint="eastAsia" w:ascii="宋体" w:hAnsi="宋体"/>
          <w:b/>
          <w:bCs/>
          <w:color w:val="000000"/>
          <w:sz w:val="32"/>
          <w:szCs w:val="32"/>
        </w:rPr>
      </w:pPr>
    </w:p>
    <w:p w14:paraId="61D82AF9">
      <w:pPr>
        <w:spacing w:line="360" w:lineRule="auto"/>
        <w:ind w:right="275" w:rightChars="131"/>
        <w:rPr>
          <w:rFonts w:hint="eastAsia" w:ascii="宋体" w:hAnsi="宋体"/>
          <w:b/>
          <w:bCs/>
          <w:color w:val="000000"/>
          <w:sz w:val="32"/>
          <w:szCs w:val="32"/>
        </w:rPr>
      </w:pPr>
    </w:p>
    <w:p w14:paraId="24D9EBB4">
      <w:pPr>
        <w:numPr>
          <w:ilvl w:val="0"/>
          <w:numId w:val="0"/>
        </w:numPr>
        <w:spacing w:line="360" w:lineRule="auto"/>
        <w:ind w:leftChars="0" w:right="275" w:rightChars="131"/>
        <w:jc w:val="center"/>
        <w:rPr>
          <w:rFonts w:hint="eastAsia" w:ascii="宋体" w:hAnsi="宋体"/>
          <w:b/>
          <w:bCs/>
          <w:color w:val="000000"/>
          <w:sz w:val="32"/>
          <w:szCs w:val="32"/>
          <w:lang w:eastAsia="zh-CN"/>
        </w:rPr>
      </w:pPr>
    </w:p>
    <w:p w14:paraId="021FB127">
      <w:pPr>
        <w:numPr>
          <w:ilvl w:val="0"/>
          <w:numId w:val="0"/>
        </w:numPr>
        <w:spacing w:line="360" w:lineRule="auto"/>
        <w:ind w:leftChars="0" w:right="275" w:rightChars="131"/>
        <w:jc w:val="center"/>
        <w:rPr>
          <w:rFonts w:hint="eastAsia" w:ascii="宋体" w:hAnsi="宋体"/>
          <w:b/>
          <w:bCs/>
          <w:color w:val="000000"/>
          <w:sz w:val="32"/>
          <w:szCs w:val="32"/>
        </w:rPr>
      </w:pPr>
      <w:r>
        <w:rPr>
          <w:rFonts w:hint="eastAsia" w:ascii="宋体" w:hAnsi="宋体"/>
          <w:b/>
          <w:bCs/>
          <w:color w:val="000000"/>
          <w:sz w:val="32"/>
          <w:szCs w:val="32"/>
          <w:lang w:eastAsia="zh-CN"/>
        </w:rPr>
        <w:t>（四）</w:t>
      </w:r>
      <w:r>
        <w:rPr>
          <w:rFonts w:hint="eastAsia" w:ascii="宋体" w:hAnsi="宋体"/>
          <w:b/>
          <w:bCs/>
          <w:color w:val="000000"/>
          <w:sz w:val="32"/>
          <w:szCs w:val="32"/>
        </w:rPr>
        <w:t>投标函</w:t>
      </w:r>
    </w:p>
    <w:p w14:paraId="64B69B11">
      <w:pPr>
        <w:spacing w:line="480" w:lineRule="atLeast"/>
        <w:ind w:left="-1" w:leftChars="-1" w:right="275" w:rightChars="131" w:hanging="1"/>
        <w:rPr>
          <w:rFonts w:hint="eastAsia" w:ascii="宋体" w:hAnsi="宋体" w:eastAsia="宋体"/>
          <w:color w:val="000000"/>
          <w:sz w:val="24"/>
          <w:u w:val="single"/>
          <w:lang w:eastAsia="zh-CN"/>
        </w:rPr>
      </w:pPr>
      <w:r>
        <w:rPr>
          <w:rFonts w:hint="eastAsia" w:ascii="宋体" w:hAnsi="宋体"/>
          <w:color w:val="000000"/>
          <w:sz w:val="24"/>
        </w:rPr>
        <w:t>致：</w:t>
      </w:r>
      <w:r>
        <w:rPr>
          <w:rFonts w:hint="eastAsia" w:ascii="宋体" w:hAnsi="宋体"/>
          <w:color w:val="000000"/>
          <w:sz w:val="24"/>
          <w:u w:val="single"/>
          <w:lang w:val="en-US" w:eastAsia="zh-CN"/>
        </w:rPr>
        <w:t xml:space="preserve">                       </w:t>
      </w:r>
      <w:r>
        <w:rPr>
          <w:rFonts w:hint="eastAsia" w:ascii="宋体" w:hAnsi="宋体"/>
          <w:color w:val="000000"/>
          <w:sz w:val="24"/>
          <w:u w:val="single"/>
          <w:lang w:eastAsia="zh-CN"/>
        </w:rPr>
        <w:t>：</w:t>
      </w:r>
    </w:p>
    <w:p w14:paraId="7B4C7981">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1、根据贵方的</w:t>
      </w:r>
      <w:r>
        <w:rPr>
          <w:rFonts w:hint="eastAsia" w:ascii="宋体" w:hAnsi="宋体"/>
          <w:color w:val="000000"/>
          <w:sz w:val="24"/>
          <w:u w:val="single"/>
        </w:rPr>
        <w:t xml:space="preserve">                 </w:t>
      </w:r>
      <w:r>
        <w:rPr>
          <w:rFonts w:hint="eastAsia" w:ascii="宋体" w:hAnsi="宋体"/>
          <w:color w:val="000000"/>
          <w:sz w:val="24"/>
        </w:rPr>
        <w:t>项目招标文件，遵照《中华人民共和国招标投标法》等相关规定，经踏勘项目现场和研究上述招标文件、招标答疑及其他有关文件后；我方愿以</w:t>
      </w:r>
      <w:r>
        <w:rPr>
          <w:rFonts w:hint="eastAsia" w:ascii="宋体" w:hAnsi="宋体"/>
          <w:b/>
          <w:bCs/>
          <w:color w:val="000000"/>
          <w:sz w:val="24"/>
          <w:u w:val="single"/>
        </w:rPr>
        <w:t>投标函</w:t>
      </w:r>
      <w:r>
        <w:rPr>
          <w:rFonts w:hint="eastAsia" w:ascii="宋体" w:hAnsi="宋体"/>
          <w:color w:val="000000"/>
          <w:sz w:val="24"/>
        </w:rPr>
        <w:t xml:space="preserve">的报价完成招标文件要求的全部内容，不再计取任何其他费用。 </w:t>
      </w:r>
    </w:p>
    <w:p w14:paraId="49019035">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2、我方已详细审核并确认全部招标文件及有关附件，充分理解投标报价不得低于企业个别成本有关规定我方经成本核算，所填报的投标报价不低于企业个别成本。</w:t>
      </w:r>
    </w:p>
    <w:p w14:paraId="446FB7A6">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3、一旦我方中标，我方保证按</w:t>
      </w:r>
      <w:r>
        <w:rPr>
          <w:rFonts w:hint="eastAsia" w:ascii="宋体" w:hAnsi="宋体"/>
          <w:color w:val="000000"/>
          <w:sz w:val="24"/>
          <w:u w:val="single"/>
        </w:rPr>
        <w:t xml:space="preserve">          </w:t>
      </w:r>
      <w:r>
        <w:rPr>
          <w:rFonts w:hint="eastAsia" w:ascii="宋体" w:hAnsi="宋体"/>
          <w:color w:val="000000"/>
          <w:sz w:val="24"/>
        </w:rPr>
        <w:t>日历天供货周期完成合同约定的全部产品的供应，并通过招标人的验收。</w:t>
      </w:r>
    </w:p>
    <w:p w14:paraId="180C7F1F">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4、一旦我方中标，我方保证产品质量达到</w:t>
      </w:r>
      <w:r>
        <w:rPr>
          <w:rFonts w:hint="eastAsia" w:ascii="宋体" w:hAnsi="宋体"/>
          <w:color w:val="000000"/>
          <w:sz w:val="24"/>
          <w:u w:val="single"/>
        </w:rPr>
        <w:t xml:space="preserve">  国家及行业相关质量要求的 </w:t>
      </w:r>
      <w:r>
        <w:rPr>
          <w:rFonts w:hint="eastAsia" w:ascii="宋体" w:hAnsi="宋体"/>
          <w:color w:val="000000"/>
          <w:sz w:val="24"/>
        </w:rPr>
        <w:t>质量等级。</w:t>
      </w:r>
    </w:p>
    <w:p w14:paraId="212AAD58">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5、一旦我方中标，我方保证在规定时间内按照招标文件中的《合同条款》由我方法定代表人亲自签订合同，认真履行合同和其他各项承诺。</w:t>
      </w:r>
    </w:p>
    <w:p w14:paraId="0D071054">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6、我方同意所提交的投标文件在招标文件的投标须知中规定的投标有效期内有效，在此期间内如果中标，我方将受此约束。</w:t>
      </w:r>
    </w:p>
    <w:p w14:paraId="450B301F">
      <w:pPr>
        <w:spacing w:line="480" w:lineRule="atLeast"/>
        <w:ind w:left="-2" w:leftChars="-1" w:firstLine="480" w:firstLineChars="200"/>
        <w:rPr>
          <w:rFonts w:hint="eastAsia" w:ascii="宋体" w:hAnsi="宋体"/>
          <w:color w:val="000000"/>
          <w:sz w:val="24"/>
        </w:rPr>
      </w:pPr>
      <w:r>
        <w:rPr>
          <w:rFonts w:hint="eastAsia" w:ascii="宋体" w:hAnsi="宋体"/>
          <w:color w:val="000000"/>
          <w:sz w:val="24"/>
        </w:rPr>
        <w:t>7、除非另外达成协议并生效，你方的中标通知书和并投标文件以及招标文件、招标答疑、补充文件将成为约束双方的合同文件的组成部分。</w:t>
      </w:r>
    </w:p>
    <w:p w14:paraId="5B31B21C">
      <w:pPr>
        <w:spacing w:line="480" w:lineRule="atLeast"/>
        <w:ind w:left="-2" w:leftChars="-1" w:firstLine="480" w:firstLineChars="200"/>
        <w:rPr>
          <w:rFonts w:hint="eastAsia" w:ascii="宋体" w:hAnsi="宋体"/>
          <w:color w:val="000000"/>
          <w:sz w:val="24"/>
          <w:u w:val="single"/>
        </w:rPr>
      </w:pPr>
      <w:r>
        <w:rPr>
          <w:rFonts w:hint="eastAsia" w:ascii="宋体" w:hAnsi="宋体"/>
          <w:color w:val="000000"/>
          <w:sz w:val="24"/>
        </w:rPr>
        <w:t>8、我方承认投标函附录是我方投标函的组成部分，投标函附录附后。</w:t>
      </w:r>
    </w:p>
    <w:p w14:paraId="5FB2694F">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w:t>
      </w:r>
    </w:p>
    <w:p w14:paraId="497F71C6">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单位地址：</w:t>
      </w:r>
      <w:r>
        <w:rPr>
          <w:rFonts w:hint="eastAsia" w:ascii="宋体" w:hAnsi="宋体"/>
          <w:color w:val="000000"/>
          <w:sz w:val="24"/>
          <w:u w:val="single"/>
        </w:rPr>
        <w:t xml:space="preserve">                                                    </w:t>
      </w:r>
    </w:p>
    <w:p w14:paraId="4A4C89EC">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法定代表人或其委托代理人：</w:t>
      </w:r>
      <w:r>
        <w:rPr>
          <w:rFonts w:hint="eastAsia" w:ascii="宋体" w:hAnsi="宋体"/>
          <w:color w:val="000000"/>
          <w:sz w:val="24"/>
          <w:u w:val="single"/>
        </w:rPr>
        <w:t xml:space="preserve">                                    </w:t>
      </w:r>
    </w:p>
    <w:p w14:paraId="13081851">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邮政编码：</w:t>
      </w:r>
      <w:r>
        <w:rPr>
          <w:rFonts w:hint="eastAsia" w:ascii="宋体" w:hAnsi="宋体"/>
          <w:color w:val="000000"/>
          <w:sz w:val="24"/>
          <w:u w:val="single"/>
        </w:rPr>
        <w:t xml:space="preserve">             </w:t>
      </w:r>
      <w:r>
        <w:rPr>
          <w:rFonts w:hint="eastAsia" w:ascii="宋体" w:hAnsi="宋体"/>
          <w:color w:val="000000"/>
          <w:sz w:val="24"/>
        </w:rPr>
        <w:t xml:space="preserve"> 电话：</w:t>
      </w:r>
      <w:r>
        <w:rPr>
          <w:rFonts w:hint="eastAsia" w:ascii="宋体" w:hAnsi="宋体"/>
          <w:color w:val="000000"/>
          <w:sz w:val="24"/>
          <w:u w:val="single"/>
        </w:rPr>
        <w:t xml:space="preserve">            </w:t>
      </w:r>
      <w:r>
        <w:rPr>
          <w:rFonts w:hint="eastAsia" w:ascii="宋体" w:hAnsi="宋体"/>
          <w:color w:val="000000"/>
          <w:sz w:val="24"/>
        </w:rPr>
        <w:t>传真：</w:t>
      </w:r>
      <w:r>
        <w:rPr>
          <w:rFonts w:hint="eastAsia" w:ascii="宋体" w:hAnsi="宋体"/>
          <w:color w:val="000000"/>
          <w:sz w:val="24"/>
          <w:u w:val="single"/>
        </w:rPr>
        <w:t xml:space="preserve">              </w:t>
      </w:r>
    </w:p>
    <w:p w14:paraId="159D32DB">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开户银行名称：</w:t>
      </w:r>
      <w:r>
        <w:rPr>
          <w:rFonts w:hint="eastAsia" w:ascii="宋体" w:hAnsi="宋体"/>
          <w:color w:val="000000"/>
          <w:sz w:val="24"/>
          <w:u w:val="single"/>
        </w:rPr>
        <w:t xml:space="preserve">                                                </w:t>
      </w:r>
    </w:p>
    <w:p w14:paraId="2FFFABF5">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开户银行账号：</w:t>
      </w:r>
      <w:r>
        <w:rPr>
          <w:rFonts w:hint="eastAsia" w:ascii="宋体" w:hAnsi="宋体"/>
          <w:color w:val="000000"/>
          <w:sz w:val="24"/>
          <w:u w:val="single"/>
        </w:rPr>
        <w:t xml:space="preserve">                                                </w:t>
      </w:r>
    </w:p>
    <w:p w14:paraId="58AB4F41">
      <w:pPr>
        <w:spacing w:line="480" w:lineRule="atLeast"/>
        <w:ind w:left="-1" w:leftChars="-1" w:right="275" w:rightChars="131" w:hanging="1"/>
        <w:rPr>
          <w:rFonts w:hint="eastAsia" w:ascii="宋体" w:hAnsi="宋体"/>
          <w:color w:val="000000"/>
          <w:sz w:val="24"/>
        </w:rPr>
      </w:pPr>
      <w:r>
        <w:rPr>
          <w:rFonts w:hint="eastAsia" w:ascii="宋体" w:hAnsi="宋体"/>
          <w:color w:val="000000"/>
          <w:sz w:val="24"/>
        </w:rPr>
        <w:t>开户银行地址：</w:t>
      </w:r>
      <w:r>
        <w:rPr>
          <w:rFonts w:hint="eastAsia" w:ascii="宋体" w:hAnsi="宋体"/>
          <w:color w:val="000000"/>
          <w:sz w:val="24"/>
          <w:u w:val="single"/>
        </w:rPr>
        <w:t xml:space="preserve">                                                </w:t>
      </w:r>
    </w:p>
    <w:p w14:paraId="1DE0C9FF">
      <w:pPr>
        <w:spacing w:line="480" w:lineRule="atLeast"/>
        <w:ind w:left="-1" w:leftChars="-1" w:right="275" w:rightChars="131" w:hanging="1"/>
        <w:rPr>
          <w:rFonts w:hint="eastAsia" w:ascii="宋体" w:hAnsi="宋体"/>
          <w:color w:val="000000"/>
          <w:sz w:val="24"/>
          <w:u w:val="single"/>
        </w:rPr>
      </w:pPr>
      <w:r>
        <w:rPr>
          <w:rFonts w:hint="eastAsia" w:ascii="宋体" w:hAnsi="宋体"/>
          <w:color w:val="000000"/>
          <w:sz w:val="24"/>
        </w:rPr>
        <w:t>开户银行电话：</w:t>
      </w:r>
      <w:r>
        <w:rPr>
          <w:rFonts w:hint="eastAsia" w:ascii="宋体" w:hAnsi="宋体"/>
          <w:color w:val="000000"/>
          <w:sz w:val="24"/>
          <w:u w:val="single"/>
        </w:rPr>
        <w:t xml:space="preserve">                                                </w:t>
      </w:r>
    </w:p>
    <w:p w14:paraId="39D6F668">
      <w:pPr>
        <w:spacing w:line="480" w:lineRule="atLeast"/>
        <w:ind w:left="-1" w:leftChars="-1" w:right="275" w:rightChars="131" w:hanging="1"/>
        <w:jc w:val="center"/>
        <w:rPr>
          <w:rFonts w:hint="eastAsia" w:ascii="宋体" w:hAnsi="宋体"/>
          <w:b/>
          <w:color w:val="000000"/>
          <w:sz w:val="24"/>
        </w:rPr>
      </w:pPr>
      <w:r>
        <w:rPr>
          <w:rFonts w:hint="eastAsia" w:ascii="宋体" w:hAnsi="宋体"/>
          <w:color w:val="000000"/>
          <w:sz w:val="24"/>
        </w:rPr>
        <w:t xml:space="preserve">                                </w:t>
      </w:r>
      <w:r>
        <w:rPr>
          <w:rFonts w:hint="eastAsia" w:ascii="宋体" w:hAnsi="宋体"/>
          <w:b/>
          <w:color w:val="000000"/>
          <w:sz w:val="24"/>
        </w:rPr>
        <w:t>投标人签字盖章：</w:t>
      </w:r>
    </w:p>
    <w:p w14:paraId="127F46CE">
      <w:pPr>
        <w:spacing w:line="480" w:lineRule="atLeast"/>
        <w:ind w:left="-1" w:leftChars="-1" w:right="275" w:rightChars="131" w:hanging="1"/>
        <w:jc w:val="center"/>
        <w:rPr>
          <w:rFonts w:hint="eastAsia" w:ascii="宋体" w:hAnsi="宋体" w:eastAsia="宋体" w:cs="宋体"/>
          <w:b/>
          <w:bCs/>
          <w:color w:val="000000"/>
          <w:sz w:val="28"/>
          <w:szCs w:val="28"/>
        </w:rPr>
        <w:sectPr>
          <w:headerReference r:id="rId3" w:type="default"/>
          <w:footerReference r:id="rId4" w:type="default"/>
          <w:pgSz w:w="11906" w:h="16838"/>
          <w:pgMar w:top="1440" w:right="1077" w:bottom="1440" w:left="1077" w:header="851" w:footer="992" w:gutter="0"/>
          <w:cols w:space="720" w:num="1"/>
          <w:docGrid w:type="lines" w:linePitch="312" w:charSpace="0"/>
        </w:sectPr>
      </w:pPr>
      <w:r>
        <w:rPr>
          <w:rFonts w:hint="eastAsia" w:ascii="宋体" w:hAnsi="宋体"/>
          <w:b/>
          <w:color w:val="000000"/>
          <w:sz w:val="24"/>
          <w:lang w:val="en-US" w:eastAsia="zh-CN"/>
        </w:rPr>
        <w:t xml:space="preserve">                          </w:t>
      </w: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p>
    <w:p w14:paraId="5CB0C8B5">
      <w:pPr>
        <w:numPr>
          <w:ilvl w:val="0"/>
          <w:numId w:val="1"/>
        </w:numPr>
        <w:spacing w:line="360" w:lineRule="auto"/>
        <w:ind w:right="275" w:rightChars="131"/>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投标报价</w:t>
      </w:r>
    </w:p>
    <w:p w14:paraId="755C6A2E">
      <w:pPr>
        <w:pStyle w:val="5"/>
        <w:rPr>
          <w:rFonts w:hint="eastAsia"/>
          <w:color w:val="auto"/>
          <w:sz w:val="24"/>
          <w:szCs w:val="24"/>
        </w:rPr>
      </w:pPr>
    </w:p>
    <w:tbl>
      <w:tblPr>
        <w:tblStyle w:val="14"/>
        <w:tblW w:w="10887" w:type="dxa"/>
        <w:tblInd w:w="-4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2"/>
        <w:gridCol w:w="2565"/>
        <w:gridCol w:w="1290"/>
        <w:gridCol w:w="1290"/>
        <w:gridCol w:w="1466"/>
        <w:gridCol w:w="1014"/>
        <w:gridCol w:w="1305"/>
        <w:gridCol w:w="1215"/>
      </w:tblGrid>
      <w:tr w14:paraId="57A18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noWrap w:val="0"/>
            <w:vAlign w:val="center"/>
          </w:tcPr>
          <w:p w14:paraId="0FC339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19D310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仪器设备名称</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84A79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投标品牌</w:t>
            </w:r>
          </w:p>
        </w:tc>
        <w:tc>
          <w:tcPr>
            <w:tcW w:w="1290" w:type="dxa"/>
            <w:tcBorders>
              <w:top w:val="single" w:color="000000" w:sz="4" w:space="0"/>
              <w:left w:val="single" w:color="000000" w:sz="4" w:space="0"/>
              <w:bottom w:val="single" w:color="000000" w:sz="4" w:space="0"/>
              <w:right w:val="single" w:color="auto" w:sz="4" w:space="0"/>
            </w:tcBorders>
            <w:noWrap w:val="0"/>
            <w:vAlign w:val="center"/>
          </w:tcPr>
          <w:p w14:paraId="40CF76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投标型号</w:t>
            </w:r>
          </w:p>
        </w:tc>
        <w:tc>
          <w:tcPr>
            <w:tcW w:w="1466" w:type="dxa"/>
            <w:tcBorders>
              <w:top w:val="single" w:color="000000" w:sz="4" w:space="0"/>
              <w:left w:val="single" w:color="auto" w:sz="4" w:space="0"/>
              <w:bottom w:val="single" w:color="000000" w:sz="4" w:space="0"/>
              <w:right w:val="single" w:color="000000" w:sz="4" w:space="0"/>
            </w:tcBorders>
            <w:noWrap w:val="0"/>
            <w:vAlign w:val="center"/>
          </w:tcPr>
          <w:p w14:paraId="62BA86EA">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投标参数</w:t>
            </w: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2D3634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097D7C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56A7D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总价（元）</w:t>
            </w:r>
          </w:p>
        </w:tc>
      </w:tr>
      <w:tr w14:paraId="3789B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noWrap w:val="0"/>
            <w:vAlign w:val="center"/>
          </w:tcPr>
          <w:p w14:paraId="5C754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5960E2AF">
            <w:pPr>
              <w:keepNext w:val="0"/>
              <w:keepLines w:val="0"/>
              <w:pageBreakBefore w:val="0"/>
              <w:kinsoku/>
              <w:wordWrap/>
              <w:overflowPunct/>
              <w:topLinePunct w:val="0"/>
              <w:bidi w:val="0"/>
              <w:snapToGrid/>
              <w:spacing w:beforeAutospacing="0" w:afterAutospacing="0"/>
              <w:jc w:val="center"/>
              <w:textAlignment w:val="auto"/>
              <w:rPr>
                <w:rFonts w:hint="eastAsia" w:ascii="宋体" w:hAnsi="宋体" w:eastAsia="宋体" w:cs="宋体"/>
                <w:i w:val="0"/>
                <w:iCs w:val="0"/>
                <w:color w:val="000000"/>
                <w:sz w:val="22"/>
                <w:szCs w:val="22"/>
                <w:u w:val="none"/>
              </w:rPr>
            </w:pPr>
            <w:r>
              <w:rPr>
                <w:rFonts w:hint="default" w:ascii="Times New Roman" w:hAnsi="Times New Roman" w:eastAsia="宋体" w:cs="Times New Roman"/>
                <w:bCs/>
                <w:szCs w:val="21"/>
              </w:rPr>
              <w:t>紫外可见分光光度计</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53BA6CC8">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auto" w:sz="4" w:space="0"/>
            </w:tcBorders>
            <w:noWrap w:val="0"/>
            <w:vAlign w:val="center"/>
          </w:tcPr>
          <w:p w14:paraId="3013D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66" w:type="dxa"/>
            <w:tcBorders>
              <w:top w:val="single" w:color="000000" w:sz="4" w:space="0"/>
              <w:left w:val="single" w:color="auto" w:sz="4" w:space="0"/>
              <w:bottom w:val="single" w:color="000000" w:sz="4" w:space="0"/>
              <w:right w:val="single" w:color="000000" w:sz="4" w:space="0"/>
            </w:tcBorders>
            <w:noWrap w:val="0"/>
            <w:vAlign w:val="center"/>
          </w:tcPr>
          <w:p w14:paraId="35F2B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6F90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7CFC0E7">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F1D4B10">
            <w:pPr>
              <w:jc w:val="center"/>
              <w:rPr>
                <w:rFonts w:hint="eastAsia" w:ascii="宋体" w:hAnsi="宋体" w:eastAsia="宋体" w:cs="宋体"/>
                <w:i w:val="0"/>
                <w:iCs w:val="0"/>
                <w:color w:val="000000"/>
                <w:sz w:val="22"/>
                <w:szCs w:val="22"/>
                <w:u w:val="none"/>
              </w:rPr>
            </w:pPr>
          </w:p>
        </w:tc>
      </w:tr>
      <w:tr w14:paraId="38F73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noWrap w:val="0"/>
            <w:vAlign w:val="center"/>
          </w:tcPr>
          <w:p w14:paraId="3E6BCF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0DBC872F">
            <w:pPr>
              <w:pStyle w:val="18"/>
              <w:keepNext w:val="0"/>
              <w:keepLines w:val="0"/>
              <w:pageBreakBefore w:val="0"/>
              <w:kinsoku/>
              <w:wordWrap/>
              <w:overflowPunct/>
              <w:topLinePunct w:val="0"/>
              <w:bidi w:val="0"/>
              <w:snapToGrid/>
              <w:spacing w:before="0" w:beforeAutospacing="0" w:after="0" w:afterAutospacing="0"/>
              <w:ind w:left="0" w:leftChars="0"/>
              <w:jc w:val="center"/>
              <w:textAlignment w:val="auto"/>
              <w:rPr>
                <w:rFonts w:hint="default" w:ascii="宋体" w:hAnsi="宋体" w:eastAsia="宋体" w:cs="宋体"/>
                <w:i w:val="0"/>
                <w:iCs w:val="0"/>
                <w:color w:val="000000"/>
                <w:sz w:val="22"/>
                <w:szCs w:val="22"/>
                <w:u w:val="none"/>
              </w:rPr>
            </w:pPr>
            <w:r>
              <w:rPr>
                <w:rFonts w:hint="default" w:ascii="Times New Roman" w:hAnsi="Times New Roman" w:eastAsia="宋体" w:cs="Times New Roman"/>
                <w:bCs/>
                <w:sz w:val="21"/>
                <w:szCs w:val="21"/>
              </w:rPr>
              <w:t>电化学工作站</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0C7A327">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auto" w:sz="4" w:space="0"/>
            </w:tcBorders>
            <w:noWrap w:val="0"/>
            <w:vAlign w:val="center"/>
          </w:tcPr>
          <w:p w14:paraId="7ED4D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66" w:type="dxa"/>
            <w:tcBorders>
              <w:top w:val="single" w:color="000000" w:sz="4" w:space="0"/>
              <w:left w:val="single" w:color="auto" w:sz="4" w:space="0"/>
              <w:bottom w:val="single" w:color="000000" w:sz="4" w:space="0"/>
              <w:right w:val="single" w:color="000000" w:sz="4" w:space="0"/>
            </w:tcBorders>
            <w:noWrap w:val="0"/>
            <w:vAlign w:val="center"/>
          </w:tcPr>
          <w:p w14:paraId="0D52A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58930B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7E231EB">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26B3DBB1">
            <w:pPr>
              <w:jc w:val="center"/>
              <w:rPr>
                <w:rFonts w:hint="eastAsia" w:ascii="宋体" w:hAnsi="宋体" w:eastAsia="宋体" w:cs="宋体"/>
                <w:i w:val="0"/>
                <w:iCs w:val="0"/>
                <w:color w:val="000000"/>
                <w:sz w:val="22"/>
                <w:szCs w:val="22"/>
                <w:u w:val="none"/>
              </w:rPr>
            </w:pPr>
          </w:p>
        </w:tc>
      </w:tr>
      <w:tr w14:paraId="22E25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noWrap w:val="0"/>
            <w:vAlign w:val="center"/>
          </w:tcPr>
          <w:p w14:paraId="74CE29D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5E91E229">
            <w:pPr>
              <w:pStyle w:val="18"/>
              <w:keepNext w:val="0"/>
              <w:keepLines w:val="0"/>
              <w:pageBreakBefore w:val="0"/>
              <w:kinsoku/>
              <w:wordWrap/>
              <w:overflowPunct/>
              <w:topLinePunct w:val="0"/>
              <w:bidi w:val="0"/>
              <w:snapToGrid/>
              <w:spacing w:before="0" w:beforeAutospacing="0" w:after="0" w:afterAutospacing="0"/>
              <w:ind w:left="0" w:leftChars="0"/>
              <w:jc w:val="center"/>
              <w:textAlignment w:val="auto"/>
              <w:rPr>
                <w:rFonts w:hint="default" w:ascii="宋体" w:hAnsi="宋体" w:eastAsia="宋体" w:cs="宋体"/>
                <w:i w:val="0"/>
                <w:iCs w:val="0"/>
                <w:color w:val="000000"/>
                <w:sz w:val="22"/>
                <w:szCs w:val="22"/>
                <w:u w:val="none"/>
              </w:rPr>
            </w:pPr>
            <w:r>
              <w:rPr>
                <w:rFonts w:hint="default" w:ascii="Times New Roman" w:hAnsi="Times New Roman" w:eastAsia="宋体" w:cs="Times New Roman"/>
                <w:bCs/>
                <w:sz w:val="21"/>
                <w:szCs w:val="21"/>
              </w:rPr>
              <w:t>石英反应池</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9B1BC60">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auto" w:sz="4" w:space="0"/>
            </w:tcBorders>
            <w:noWrap w:val="0"/>
            <w:vAlign w:val="center"/>
          </w:tcPr>
          <w:p w14:paraId="47223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66" w:type="dxa"/>
            <w:tcBorders>
              <w:top w:val="single" w:color="000000" w:sz="4" w:space="0"/>
              <w:left w:val="single" w:color="auto" w:sz="4" w:space="0"/>
              <w:bottom w:val="single" w:color="000000" w:sz="4" w:space="0"/>
              <w:right w:val="single" w:color="000000" w:sz="4" w:space="0"/>
            </w:tcBorders>
            <w:noWrap w:val="0"/>
            <w:vAlign w:val="center"/>
          </w:tcPr>
          <w:p w14:paraId="4467D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6CFD747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F3B018E">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393DDA4F">
            <w:pPr>
              <w:jc w:val="center"/>
              <w:rPr>
                <w:rFonts w:hint="eastAsia" w:ascii="宋体" w:hAnsi="宋体" w:eastAsia="宋体" w:cs="宋体"/>
                <w:i w:val="0"/>
                <w:iCs w:val="0"/>
                <w:color w:val="000000"/>
                <w:sz w:val="22"/>
                <w:szCs w:val="22"/>
                <w:u w:val="none"/>
              </w:rPr>
            </w:pPr>
          </w:p>
        </w:tc>
      </w:tr>
      <w:tr w14:paraId="04C2A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noWrap w:val="0"/>
            <w:vAlign w:val="center"/>
          </w:tcPr>
          <w:p w14:paraId="0FEC603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6A7256E1">
            <w:pPr>
              <w:pStyle w:val="18"/>
              <w:keepNext w:val="0"/>
              <w:keepLines w:val="0"/>
              <w:pageBreakBefore w:val="0"/>
              <w:kinsoku/>
              <w:wordWrap/>
              <w:overflowPunct/>
              <w:topLinePunct w:val="0"/>
              <w:bidi w:val="0"/>
              <w:snapToGrid/>
              <w:spacing w:before="0" w:beforeAutospacing="0" w:after="0" w:afterAutospacing="0"/>
              <w:ind w:left="0" w:leftChars="0"/>
              <w:jc w:val="center"/>
              <w:textAlignment w:val="auto"/>
              <w:rPr>
                <w:rFonts w:hint="default" w:ascii="宋体" w:hAnsi="宋体" w:eastAsia="宋体" w:cs="宋体"/>
                <w:i w:val="0"/>
                <w:iCs w:val="0"/>
                <w:color w:val="000000"/>
                <w:sz w:val="22"/>
                <w:szCs w:val="22"/>
                <w:u w:val="none"/>
              </w:rPr>
            </w:pPr>
            <w:r>
              <w:rPr>
                <w:rFonts w:hint="default" w:ascii="Times New Roman" w:hAnsi="Times New Roman" w:eastAsia="宋体" w:cs="Times New Roman"/>
                <w:bCs/>
                <w:sz w:val="21"/>
                <w:szCs w:val="21"/>
              </w:rPr>
              <w:t>光化学常压反应器</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3942EB79">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auto" w:sz="4" w:space="0"/>
            </w:tcBorders>
            <w:noWrap w:val="0"/>
            <w:vAlign w:val="center"/>
          </w:tcPr>
          <w:p w14:paraId="7DE11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66" w:type="dxa"/>
            <w:tcBorders>
              <w:top w:val="single" w:color="000000" w:sz="4" w:space="0"/>
              <w:left w:val="single" w:color="auto" w:sz="4" w:space="0"/>
              <w:bottom w:val="single" w:color="000000" w:sz="4" w:space="0"/>
              <w:right w:val="single" w:color="000000" w:sz="4" w:space="0"/>
            </w:tcBorders>
            <w:noWrap w:val="0"/>
            <w:vAlign w:val="center"/>
          </w:tcPr>
          <w:p w14:paraId="3FF8A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49F66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16653A85">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173AF766">
            <w:pPr>
              <w:jc w:val="center"/>
              <w:rPr>
                <w:rFonts w:hint="eastAsia" w:ascii="宋体" w:hAnsi="宋体" w:eastAsia="宋体" w:cs="宋体"/>
                <w:i w:val="0"/>
                <w:iCs w:val="0"/>
                <w:color w:val="000000"/>
                <w:sz w:val="22"/>
                <w:szCs w:val="22"/>
                <w:u w:val="none"/>
              </w:rPr>
            </w:pPr>
          </w:p>
        </w:tc>
      </w:tr>
      <w:tr w14:paraId="0795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noWrap w:val="0"/>
            <w:vAlign w:val="center"/>
          </w:tcPr>
          <w:p w14:paraId="6DB5A59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7755E9E1">
            <w:pPr>
              <w:pStyle w:val="18"/>
              <w:keepNext w:val="0"/>
              <w:keepLines w:val="0"/>
              <w:pageBreakBefore w:val="0"/>
              <w:kinsoku/>
              <w:wordWrap/>
              <w:overflowPunct/>
              <w:topLinePunct w:val="0"/>
              <w:bidi w:val="0"/>
              <w:snapToGrid/>
              <w:spacing w:before="0" w:beforeAutospacing="0" w:after="0" w:afterAutospacing="0"/>
              <w:ind w:left="0" w:leftChars="0"/>
              <w:jc w:val="center"/>
              <w:textAlignment w:val="auto"/>
              <w:rPr>
                <w:rFonts w:hint="default" w:ascii="宋体" w:hAnsi="宋体" w:eastAsia="宋体" w:cs="宋体"/>
                <w:i w:val="0"/>
                <w:iCs w:val="0"/>
                <w:color w:val="000000"/>
                <w:sz w:val="22"/>
                <w:szCs w:val="22"/>
                <w:u w:val="none"/>
              </w:rPr>
            </w:pPr>
            <w:r>
              <w:rPr>
                <w:rFonts w:hint="default" w:ascii="Times New Roman" w:hAnsi="Times New Roman" w:eastAsia="宋体" w:cs="Times New Roman"/>
                <w:bCs/>
                <w:sz w:val="21"/>
                <w:szCs w:val="21"/>
              </w:rPr>
              <w:t>氙灯光源系统</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15ADA40">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auto" w:sz="4" w:space="0"/>
            </w:tcBorders>
            <w:noWrap w:val="0"/>
            <w:vAlign w:val="center"/>
          </w:tcPr>
          <w:p w14:paraId="36CB09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66" w:type="dxa"/>
            <w:tcBorders>
              <w:top w:val="single" w:color="000000" w:sz="4" w:space="0"/>
              <w:left w:val="single" w:color="auto" w:sz="4" w:space="0"/>
              <w:bottom w:val="single" w:color="000000" w:sz="4" w:space="0"/>
              <w:right w:val="single" w:color="000000" w:sz="4" w:space="0"/>
            </w:tcBorders>
            <w:noWrap w:val="0"/>
            <w:vAlign w:val="center"/>
          </w:tcPr>
          <w:p w14:paraId="49B86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7A5EC0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14B9234A">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02A728D">
            <w:pPr>
              <w:jc w:val="center"/>
              <w:rPr>
                <w:rFonts w:hint="eastAsia" w:ascii="宋体" w:hAnsi="宋体" w:eastAsia="宋体" w:cs="宋体"/>
                <w:i w:val="0"/>
                <w:iCs w:val="0"/>
                <w:color w:val="000000"/>
                <w:sz w:val="22"/>
                <w:szCs w:val="22"/>
                <w:u w:val="none"/>
              </w:rPr>
            </w:pPr>
          </w:p>
        </w:tc>
      </w:tr>
      <w:tr w14:paraId="5015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noWrap w:val="0"/>
            <w:vAlign w:val="center"/>
          </w:tcPr>
          <w:p w14:paraId="2333E35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63B1E81B">
            <w:pPr>
              <w:keepNext w:val="0"/>
              <w:keepLines w:val="0"/>
              <w:pageBreakBefore w:val="0"/>
              <w:kinsoku/>
              <w:wordWrap/>
              <w:overflowPunct/>
              <w:topLinePunct w:val="0"/>
              <w:bidi w:val="0"/>
              <w:snapToGrid/>
              <w:spacing w:beforeAutospacing="0" w:afterAutospacing="0"/>
              <w:jc w:val="center"/>
              <w:textAlignment w:val="auto"/>
              <w:rPr>
                <w:rFonts w:hint="default" w:ascii="宋体" w:hAnsi="宋体" w:eastAsia="宋体" w:cs="宋体"/>
                <w:i w:val="0"/>
                <w:iCs w:val="0"/>
                <w:color w:val="000000"/>
                <w:kern w:val="2"/>
                <w:sz w:val="22"/>
                <w:szCs w:val="22"/>
                <w:u w:val="none"/>
                <w:lang w:val="en-US" w:eastAsia="zh-CN" w:bidi="ar-SA"/>
              </w:rPr>
            </w:pPr>
            <w:r>
              <w:rPr>
                <w:rFonts w:hint="default" w:ascii="Times New Roman" w:hAnsi="Times New Roman" w:eastAsia="宋体" w:cs="Times New Roman"/>
                <w:bCs/>
                <w:szCs w:val="21"/>
              </w:rPr>
              <w:t>高速离心机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63FDDB9A">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auto" w:sz="4" w:space="0"/>
            </w:tcBorders>
            <w:noWrap w:val="0"/>
            <w:vAlign w:val="center"/>
          </w:tcPr>
          <w:p w14:paraId="3C2D4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66" w:type="dxa"/>
            <w:tcBorders>
              <w:top w:val="single" w:color="000000" w:sz="4" w:space="0"/>
              <w:left w:val="single" w:color="auto" w:sz="4" w:space="0"/>
              <w:bottom w:val="single" w:color="000000" w:sz="4" w:space="0"/>
              <w:right w:val="single" w:color="000000" w:sz="4" w:space="0"/>
            </w:tcBorders>
            <w:noWrap w:val="0"/>
            <w:vAlign w:val="center"/>
          </w:tcPr>
          <w:p w14:paraId="43EF4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41C99E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7B38520">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78503DD2">
            <w:pPr>
              <w:jc w:val="center"/>
              <w:rPr>
                <w:rFonts w:hint="eastAsia" w:ascii="宋体" w:hAnsi="宋体" w:eastAsia="宋体" w:cs="宋体"/>
                <w:i w:val="0"/>
                <w:iCs w:val="0"/>
                <w:color w:val="000000"/>
                <w:sz w:val="22"/>
                <w:szCs w:val="22"/>
                <w:u w:val="none"/>
              </w:rPr>
            </w:pPr>
          </w:p>
        </w:tc>
      </w:tr>
      <w:tr w14:paraId="62AA3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noWrap w:val="0"/>
            <w:vAlign w:val="center"/>
          </w:tcPr>
          <w:p w14:paraId="33CF549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1EDC5E67">
            <w:pPr>
              <w:pStyle w:val="18"/>
              <w:keepNext w:val="0"/>
              <w:keepLines w:val="0"/>
              <w:pageBreakBefore w:val="0"/>
              <w:kinsoku/>
              <w:wordWrap/>
              <w:overflowPunct/>
              <w:topLinePunct w:val="0"/>
              <w:bidi w:val="0"/>
              <w:snapToGrid/>
              <w:spacing w:before="0" w:beforeAutospacing="0" w:after="0" w:afterAutospacing="0"/>
              <w:ind w:left="0" w:leftChars="0"/>
              <w:jc w:val="center"/>
              <w:textAlignment w:val="auto"/>
              <w:rPr>
                <w:rFonts w:hint="default" w:ascii="宋体" w:hAnsi="宋体" w:eastAsia="宋体" w:cs="宋体"/>
                <w:i w:val="0"/>
                <w:iCs w:val="0"/>
                <w:color w:val="000000"/>
                <w:sz w:val="22"/>
                <w:szCs w:val="22"/>
                <w:u w:val="none"/>
              </w:rPr>
            </w:pPr>
            <w:r>
              <w:rPr>
                <w:rFonts w:hint="default" w:ascii="Times New Roman" w:hAnsi="Times New Roman" w:eastAsia="宋体" w:cs="Times New Roman"/>
                <w:bCs/>
                <w:kern w:val="2"/>
                <w:sz w:val="21"/>
                <w:szCs w:val="21"/>
              </w:rPr>
              <w:t>高温鼓风干燥箱</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11DCBE1C">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auto" w:sz="4" w:space="0"/>
            </w:tcBorders>
            <w:noWrap w:val="0"/>
            <w:vAlign w:val="center"/>
          </w:tcPr>
          <w:p w14:paraId="79A88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66" w:type="dxa"/>
            <w:tcBorders>
              <w:top w:val="single" w:color="000000" w:sz="4" w:space="0"/>
              <w:left w:val="single" w:color="auto" w:sz="4" w:space="0"/>
              <w:bottom w:val="single" w:color="000000" w:sz="4" w:space="0"/>
              <w:right w:val="single" w:color="000000" w:sz="4" w:space="0"/>
            </w:tcBorders>
            <w:noWrap w:val="0"/>
            <w:vAlign w:val="center"/>
          </w:tcPr>
          <w:p w14:paraId="2CDDE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5C315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D5F6261">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0BC584C0">
            <w:pPr>
              <w:jc w:val="center"/>
              <w:rPr>
                <w:rFonts w:hint="eastAsia" w:ascii="宋体" w:hAnsi="宋体" w:eastAsia="宋体" w:cs="宋体"/>
                <w:i w:val="0"/>
                <w:iCs w:val="0"/>
                <w:color w:val="000000"/>
                <w:sz w:val="22"/>
                <w:szCs w:val="22"/>
                <w:u w:val="none"/>
              </w:rPr>
            </w:pPr>
          </w:p>
        </w:tc>
      </w:tr>
      <w:tr w14:paraId="2F1C8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42" w:type="dxa"/>
            <w:tcBorders>
              <w:top w:val="single" w:color="000000" w:sz="4" w:space="0"/>
              <w:left w:val="single" w:color="000000" w:sz="4" w:space="0"/>
              <w:bottom w:val="single" w:color="000000" w:sz="4" w:space="0"/>
              <w:right w:val="single" w:color="000000" w:sz="4" w:space="0"/>
            </w:tcBorders>
            <w:noWrap w:val="0"/>
            <w:vAlign w:val="center"/>
          </w:tcPr>
          <w:p w14:paraId="0FB37D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2565" w:type="dxa"/>
            <w:tcBorders>
              <w:top w:val="single" w:color="000000" w:sz="4" w:space="0"/>
              <w:left w:val="single" w:color="000000" w:sz="4" w:space="0"/>
              <w:bottom w:val="single" w:color="000000" w:sz="4" w:space="0"/>
              <w:right w:val="single" w:color="000000" w:sz="4" w:space="0"/>
            </w:tcBorders>
            <w:noWrap w:val="0"/>
            <w:vAlign w:val="center"/>
          </w:tcPr>
          <w:p w14:paraId="09EC7110">
            <w:pPr>
              <w:keepNext w:val="0"/>
              <w:keepLines w:val="0"/>
              <w:pageBreakBefore w:val="0"/>
              <w:numPr>
                <w:ilvl w:val="0"/>
                <w:numId w:val="0"/>
              </w:numPr>
              <w:kinsoku/>
              <w:wordWrap/>
              <w:overflowPunct/>
              <w:topLinePunct w:val="0"/>
              <w:bidi w:val="0"/>
              <w:snapToGrid/>
              <w:spacing w:beforeAutospacing="0" w:afterAutospacing="0"/>
              <w:ind w:left="0" w:leftChars="0" w:firstLine="0" w:firstLineChars="0"/>
              <w:jc w:val="center"/>
              <w:textAlignment w:val="auto"/>
              <w:rPr>
                <w:rFonts w:hint="default" w:ascii="宋体" w:hAnsi="宋体" w:eastAsia="宋体" w:cs="宋体"/>
                <w:i w:val="0"/>
                <w:iCs w:val="0"/>
                <w:color w:val="000000"/>
                <w:kern w:val="2"/>
                <w:sz w:val="22"/>
                <w:szCs w:val="22"/>
                <w:u w:val="none"/>
                <w:lang w:val="en-US" w:eastAsia="zh-CN" w:bidi="ar-SA"/>
              </w:rPr>
            </w:pPr>
            <w:r>
              <w:rPr>
                <w:rFonts w:hint="default" w:ascii="Times New Roman" w:hAnsi="Times New Roman" w:eastAsia="宋体" w:cs="Times New Roman"/>
                <w:bCs/>
                <w:szCs w:val="21"/>
              </w:rPr>
              <w:t>超声波清洗机</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1356C89">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auto" w:sz="4" w:space="0"/>
            </w:tcBorders>
            <w:noWrap w:val="0"/>
            <w:vAlign w:val="center"/>
          </w:tcPr>
          <w:p w14:paraId="33E20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66" w:type="dxa"/>
            <w:tcBorders>
              <w:top w:val="single" w:color="000000" w:sz="4" w:space="0"/>
              <w:left w:val="single" w:color="auto" w:sz="4" w:space="0"/>
              <w:bottom w:val="single" w:color="000000" w:sz="4" w:space="0"/>
              <w:right w:val="single" w:color="000000" w:sz="4" w:space="0"/>
            </w:tcBorders>
            <w:noWrap w:val="0"/>
            <w:vAlign w:val="center"/>
          </w:tcPr>
          <w:p w14:paraId="1B509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14" w:type="dxa"/>
            <w:tcBorders>
              <w:top w:val="single" w:color="000000" w:sz="4" w:space="0"/>
              <w:left w:val="single" w:color="000000" w:sz="4" w:space="0"/>
              <w:bottom w:val="single" w:color="000000" w:sz="4" w:space="0"/>
              <w:right w:val="single" w:color="000000" w:sz="4" w:space="0"/>
            </w:tcBorders>
            <w:noWrap w:val="0"/>
            <w:vAlign w:val="center"/>
          </w:tcPr>
          <w:p w14:paraId="045D5C7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0770B92">
            <w:pPr>
              <w:jc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47D9510F">
            <w:pPr>
              <w:jc w:val="center"/>
              <w:rPr>
                <w:rFonts w:hint="eastAsia" w:ascii="宋体" w:hAnsi="宋体" w:eastAsia="宋体" w:cs="宋体"/>
                <w:i w:val="0"/>
                <w:iCs w:val="0"/>
                <w:color w:val="000000"/>
                <w:sz w:val="22"/>
                <w:szCs w:val="22"/>
                <w:u w:val="none"/>
              </w:rPr>
            </w:pPr>
          </w:p>
        </w:tc>
      </w:tr>
    </w:tbl>
    <w:p w14:paraId="471943DD">
      <w:pPr>
        <w:pStyle w:val="10"/>
        <w:rPr>
          <w:rFonts w:hint="eastAsia" w:hAnsi="宋体"/>
          <w:b/>
          <w:smallCaps/>
          <w:color w:val="auto"/>
          <w:sz w:val="30"/>
          <w:szCs w:val="30"/>
          <w:highlight w:val="none"/>
          <w:lang w:val="en-US" w:eastAsia="zh-CN"/>
        </w:rPr>
      </w:pPr>
    </w:p>
    <w:p w14:paraId="10419BAA">
      <w:pPr>
        <w:pStyle w:val="10"/>
        <w:ind w:left="-2" w:leftChars="-1" w:firstLine="2400" w:firstLineChars="800"/>
        <w:rPr>
          <w:rFonts w:hint="eastAsia" w:hAnsi="宋体"/>
          <w:b/>
          <w:smallCaps/>
          <w:color w:val="auto"/>
          <w:sz w:val="30"/>
          <w:szCs w:val="30"/>
          <w:highlight w:val="none"/>
          <w:lang w:val="en-US" w:eastAsia="zh-CN"/>
        </w:rPr>
      </w:pPr>
      <w:r>
        <w:rPr>
          <w:rFonts w:hint="eastAsia" w:hAnsi="宋体"/>
          <w:b/>
          <w:smallCaps/>
          <w:color w:val="auto"/>
          <w:sz w:val="30"/>
          <w:szCs w:val="30"/>
          <w:highlight w:val="none"/>
          <w:lang w:val="en-US" w:eastAsia="zh-CN"/>
        </w:rPr>
        <w:t xml:space="preserve">           投标单位公章</w:t>
      </w:r>
    </w:p>
    <w:p w14:paraId="049B13E7">
      <w:pPr>
        <w:pStyle w:val="10"/>
        <w:ind w:left="-2" w:leftChars="-1" w:firstLine="2400" w:firstLineChars="800"/>
        <w:rPr>
          <w:rFonts w:hint="eastAsia" w:hAnsi="宋体"/>
          <w:b/>
          <w:smallCaps/>
          <w:color w:val="auto"/>
          <w:sz w:val="30"/>
          <w:szCs w:val="30"/>
          <w:highlight w:val="none"/>
          <w:lang w:val="en-US" w:eastAsia="zh-CN"/>
        </w:rPr>
      </w:pPr>
      <w:r>
        <w:rPr>
          <w:rFonts w:hint="eastAsia" w:hAnsi="宋体"/>
          <w:b/>
          <w:smallCaps/>
          <w:color w:val="auto"/>
          <w:sz w:val="30"/>
          <w:szCs w:val="30"/>
          <w:highlight w:val="none"/>
          <w:lang w:val="en-US" w:eastAsia="zh-CN"/>
        </w:rPr>
        <w:t xml:space="preserve">                          日期：   年   月   日</w:t>
      </w:r>
    </w:p>
    <w:p w14:paraId="3A219A15">
      <w:pPr>
        <w:adjustRightInd w:val="0"/>
        <w:snapToGrid w:val="0"/>
        <w:spacing w:before="62" w:beforeLines="20" w:after="62" w:afterLines="20" w:line="540" w:lineRule="exact"/>
        <w:ind w:left="-2" w:leftChars="-1" w:firstLine="3300" w:firstLineChars="1100"/>
        <w:rPr>
          <w:rFonts w:hint="eastAsia" w:ascii="宋体" w:hAnsi="宋体"/>
          <w:b/>
          <w:bCs/>
          <w:color w:val="000000"/>
          <w:sz w:val="30"/>
          <w:lang w:eastAsia="zh-CN"/>
        </w:rPr>
      </w:pPr>
    </w:p>
    <w:p w14:paraId="469BC91E">
      <w:pPr>
        <w:pStyle w:val="2"/>
        <w:rPr>
          <w:rFonts w:hint="eastAsia"/>
          <w:lang w:eastAsia="zh-CN"/>
        </w:rPr>
      </w:pPr>
    </w:p>
    <w:p w14:paraId="41FA97B5">
      <w:pPr>
        <w:pStyle w:val="2"/>
        <w:rPr>
          <w:rFonts w:hint="eastAsia"/>
          <w:lang w:eastAsia="zh-CN"/>
        </w:rPr>
      </w:pPr>
    </w:p>
    <w:p w14:paraId="57951E60">
      <w:pPr>
        <w:pStyle w:val="2"/>
        <w:rPr>
          <w:rFonts w:hint="eastAsia"/>
          <w:lang w:eastAsia="zh-CN"/>
        </w:rPr>
      </w:pPr>
    </w:p>
    <w:p w14:paraId="7C3A9A6B">
      <w:pPr>
        <w:pStyle w:val="2"/>
        <w:rPr>
          <w:rFonts w:hint="eastAsia"/>
          <w:lang w:eastAsia="zh-CN"/>
        </w:rPr>
      </w:pPr>
    </w:p>
    <w:p w14:paraId="393FC6D5">
      <w:pPr>
        <w:pStyle w:val="2"/>
        <w:rPr>
          <w:rFonts w:hint="eastAsia"/>
          <w:lang w:eastAsia="zh-CN"/>
        </w:rPr>
      </w:pPr>
    </w:p>
    <w:p w14:paraId="22E74FF8">
      <w:pPr>
        <w:pStyle w:val="2"/>
        <w:rPr>
          <w:rFonts w:hint="eastAsia"/>
          <w:lang w:eastAsia="zh-CN"/>
        </w:rPr>
      </w:pPr>
    </w:p>
    <w:p w14:paraId="3DF3F5C1">
      <w:pPr>
        <w:pStyle w:val="2"/>
        <w:rPr>
          <w:rFonts w:hint="eastAsia"/>
          <w:lang w:eastAsia="zh-CN"/>
        </w:rPr>
      </w:pPr>
    </w:p>
    <w:p w14:paraId="329CD568">
      <w:pPr>
        <w:pStyle w:val="2"/>
        <w:rPr>
          <w:rFonts w:hint="eastAsia"/>
          <w:lang w:eastAsia="zh-CN"/>
        </w:rPr>
      </w:pPr>
    </w:p>
    <w:p w14:paraId="49CD8AAA">
      <w:pPr>
        <w:pStyle w:val="2"/>
        <w:rPr>
          <w:rFonts w:hint="eastAsia"/>
          <w:lang w:eastAsia="zh-CN"/>
        </w:rPr>
      </w:pPr>
    </w:p>
    <w:p w14:paraId="5B5E66E8">
      <w:pPr>
        <w:pStyle w:val="2"/>
        <w:rPr>
          <w:rFonts w:hint="eastAsia"/>
          <w:lang w:eastAsia="zh-CN"/>
        </w:rPr>
      </w:pPr>
    </w:p>
    <w:p w14:paraId="390604AC">
      <w:pPr>
        <w:pStyle w:val="2"/>
        <w:rPr>
          <w:rFonts w:hint="eastAsia"/>
          <w:lang w:eastAsia="zh-CN"/>
        </w:rPr>
      </w:pPr>
    </w:p>
    <w:p w14:paraId="4C3F4216">
      <w:pPr>
        <w:pStyle w:val="2"/>
        <w:rPr>
          <w:rFonts w:hint="eastAsia"/>
          <w:lang w:eastAsia="zh-CN"/>
        </w:rPr>
      </w:pPr>
    </w:p>
    <w:p w14:paraId="2B9D97D5">
      <w:pPr>
        <w:pStyle w:val="2"/>
        <w:rPr>
          <w:rFonts w:hint="eastAsia"/>
          <w:lang w:eastAsia="zh-CN"/>
        </w:rPr>
      </w:pPr>
    </w:p>
    <w:p w14:paraId="114D1B40">
      <w:pPr>
        <w:pStyle w:val="2"/>
        <w:rPr>
          <w:rFonts w:hint="eastAsia"/>
          <w:lang w:eastAsia="zh-CN"/>
        </w:rPr>
      </w:pPr>
    </w:p>
    <w:p w14:paraId="6D2A2A71">
      <w:pPr>
        <w:pStyle w:val="2"/>
        <w:rPr>
          <w:rFonts w:hint="eastAsia"/>
          <w:lang w:eastAsia="zh-CN"/>
        </w:rPr>
      </w:pPr>
    </w:p>
    <w:p w14:paraId="00B9C422">
      <w:pPr>
        <w:pStyle w:val="2"/>
        <w:rPr>
          <w:rFonts w:hint="eastAsia"/>
          <w:lang w:eastAsia="zh-CN"/>
        </w:rPr>
      </w:pPr>
    </w:p>
    <w:p w14:paraId="1CBB6D05">
      <w:pPr>
        <w:pStyle w:val="2"/>
        <w:rPr>
          <w:rFonts w:hint="eastAsia"/>
          <w:lang w:eastAsia="zh-CN"/>
        </w:rPr>
      </w:pPr>
    </w:p>
    <w:p w14:paraId="7D2796C4">
      <w:pPr>
        <w:pStyle w:val="2"/>
        <w:rPr>
          <w:rFonts w:hint="eastAsia"/>
          <w:lang w:eastAsia="zh-CN"/>
        </w:rPr>
      </w:pPr>
    </w:p>
    <w:p w14:paraId="74F2C036">
      <w:pPr>
        <w:pStyle w:val="2"/>
        <w:rPr>
          <w:rFonts w:hint="eastAsia"/>
          <w:lang w:eastAsia="zh-CN"/>
        </w:rPr>
      </w:pPr>
    </w:p>
    <w:p w14:paraId="23166B8C">
      <w:pPr>
        <w:pStyle w:val="2"/>
        <w:rPr>
          <w:rFonts w:hint="eastAsia"/>
          <w:lang w:eastAsia="zh-CN"/>
        </w:rPr>
      </w:pPr>
    </w:p>
    <w:p w14:paraId="4E5ABFA8">
      <w:pPr>
        <w:pStyle w:val="2"/>
        <w:rPr>
          <w:rFonts w:hint="eastAsia"/>
          <w:lang w:eastAsia="zh-CN"/>
        </w:rPr>
      </w:pPr>
    </w:p>
    <w:p w14:paraId="286032A8">
      <w:pPr>
        <w:pStyle w:val="2"/>
        <w:rPr>
          <w:rFonts w:hint="eastAsia"/>
          <w:lang w:eastAsia="zh-CN"/>
        </w:rPr>
      </w:pPr>
    </w:p>
    <w:p w14:paraId="163710C8">
      <w:pPr>
        <w:pStyle w:val="2"/>
        <w:rPr>
          <w:rFonts w:hint="eastAsia"/>
          <w:lang w:eastAsia="zh-CN"/>
        </w:rPr>
      </w:pPr>
    </w:p>
    <w:p w14:paraId="42AE327B">
      <w:pPr>
        <w:adjustRightInd w:val="0"/>
        <w:snapToGrid w:val="0"/>
        <w:spacing w:before="62" w:beforeLines="20" w:after="62" w:afterLines="20" w:line="540" w:lineRule="exact"/>
        <w:ind w:left="-2" w:leftChars="-1" w:firstLine="3300" w:firstLineChars="1100"/>
        <w:rPr>
          <w:rFonts w:hint="eastAsia" w:ascii="宋体" w:hAnsi="宋体"/>
          <w:color w:val="000000"/>
          <w:sz w:val="30"/>
        </w:rPr>
      </w:pPr>
      <w:r>
        <w:rPr>
          <w:rFonts w:hint="eastAsia" w:ascii="宋体" w:hAnsi="宋体"/>
          <w:b/>
          <w:bCs/>
          <w:color w:val="000000"/>
          <w:sz w:val="30"/>
          <w:lang w:eastAsia="zh-CN"/>
        </w:rPr>
        <w:t>（</w:t>
      </w:r>
      <w:r>
        <w:rPr>
          <w:rFonts w:hint="eastAsia" w:ascii="宋体" w:hAnsi="宋体"/>
          <w:b/>
          <w:bCs/>
          <w:color w:val="000000"/>
          <w:sz w:val="30"/>
          <w:lang w:val="en-US" w:eastAsia="zh-CN"/>
        </w:rPr>
        <w:t>六</w:t>
      </w:r>
      <w:r>
        <w:rPr>
          <w:rFonts w:hint="eastAsia" w:ascii="宋体" w:hAnsi="宋体"/>
          <w:b/>
          <w:bCs/>
          <w:color w:val="000000"/>
          <w:sz w:val="30"/>
          <w:lang w:eastAsia="zh-CN"/>
        </w:rPr>
        <w:t>）</w:t>
      </w:r>
      <w:r>
        <w:rPr>
          <w:rFonts w:hint="eastAsia" w:ascii="宋体" w:hAnsi="宋体"/>
          <w:b/>
          <w:bCs/>
          <w:color w:val="000000"/>
          <w:sz w:val="30"/>
        </w:rPr>
        <w:t>投标报价说明</w:t>
      </w:r>
    </w:p>
    <w:p w14:paraId="16F92B3D">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p>
    <w:p w14:paraId="49C90907">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（1）本报价依据本项目投标须知和合同文件的有关条款进行编制。</w:t>
      </w:r>
    </w:p>
    <w:p w14:paraId="387DD275">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产品报价包含产品价格、运输、保险、税费、装卸、安装、相关部门的检测、验收费用、成品保护、管理费、售后服务等全部费用，除非另有约定，招标人为履行本项目产品采购无需支付其他任何款项、费用。</w:t>
      </w:r>
    </w:p>
    <w:p w14:paraId="2F0BFB03">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（3）本分项报价表中的每一包项均应填写报价，对没有填写单价的项目费用，视为已包括在其他单价或合价之中。</w:t>
      </w:r>
    </w:p>
    <w:p w14:paraId="0D09AEFF">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（4）本报价的币种为：人民币 。</w:t>
      </w:r>
    </w:p>
    <w:p w14:paraId="4DC091A0">
      <w:pPr>
        <w:keepNext w:val="0"/>
        <w:keepLines w:val="0"/>
        <w:pageBreakBefore w:val="0"/>
        <w:widowControl w:val="0"/>
        <w:numPr>
          <w:ilvl w:val="0"/>
          <w:numId w:val="0"/>
        </w:numPr>
        <w:kinsoku/>
        <w:wordWrap/>
        <w:overflowPunct/>
        <w:topLinePunct w:val="0"/>
        <w:autoSpaceDE/>
        <w:autoSpaceDN/>
        <w:bidi w:val="0"/>
        <w:adjustRightInd/>
        <w:snapToGrid/>
        <w:spacing w:after="156" w:afterLines="50" w:line="400" w:lineRule="exact"/>
        <w:ind w:firstLine="240" w:firstLineChars="100"/>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（5）投标人应将投标报价需要说明的事项，用文字书写与投标报价表一并报送。</w:t>
      </w:r>
    </w:p>
    <w:p w14:paraId="0FC2AA17">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14:paraId="5E0F868D">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14:paraId="134A3755">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14:paraId="6B4AE451">
      <w:pPr>
        <w:numPr>
          <w:ilvl w:val="0"/>
          <w:numId w:val="0"/>
        </w:numPr>
        <w:spacing w:after="156" w:afterLines="50" w:line="420" w:lineRule="exact"/>
        <w:ind w:firstLine="280" w:firstLineChars="100"/>
        <w:rPr>
          <w:rFonts w:hint="eastAsia" w:ascii="宋体" w:hAnsi="宋体" w:eastAsia="宋体" w:cs="宋体"/>
          <w:b w:val="0"/>
          <w:bCs w:val="0"/>
          <w:color w:val="000000"/>
          <w:sz w:val="28"/>
          <w:szCs w:val="28"/>
          <w:lang w:val="en-US" w:eastAsia="zh-CN"/>
        </w:rPr>
      </w:pPr>
    </w:p>
    <w:p w14:paraId="7BC3D69D">
      <w:pPr>
        <w:numPr>
          <w:ilvl w:val="0"/>
          <w:numId w:val="0"/>
        </w:numPr>
        <w:spacing w:after="156" w:afterLines="50" w:line="420" w:lineRule="exact"/>
        <w:ind w:firstLine="5600" w:firstLineChars="2000"/>
        <w:rPr>
          <w:rFonts w:hint="eastAsia" w:ascii="宋体" w:hAnsi="宋体" w:eastAsia="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投标人（公章）：</w:t>
      </w:r>
    </w:p>
    <w:p w14:paraId="412C2C61">
      <w:pPr>
        <w:numPr>
          <w:ilvl w:val="0"/>
          <w:numId w:val="0"/>
        </w:numPr>
        <w:spacing w:after="156" w:afterLines="50" w:line="420" w:lineRule="exact"/>
        <w:ind w:left="5599" w:leftChars="133" w:hanging="5320" w:hangingChars="1900"/>
        <w:rPr>
          <w:rFonts w:hint="eastAsia" w:ascii="宋体" w:hAnsi="宋体"/>
          <w:color w:val="000000"/>
          <w:sz w:val="30"/>
        </w:rPr>
      </w:pPr>
      <w:r>
        <w:rPr>
          <w:rFonts w:hint="eastAsia" w:ascii="宋体" w:hAnsi="宋体" w:eastAsia="宋体" w:cs="宋体"/>
          <w:b w:val="0"/>
          <w:bCs w:val="0"/>
          <w:color w:val="000000"/>
          <w:sz w:val="28"/>
          <w:szCs w:val="28"/>
          <w:lang w:val="en-US" w:eastAsia="zh-CN"/>
        </w:rPr>
        <w:t xml:space="preserve">                                                                                                           法定代表人或授权人签字：</w:t>
      </w:r>
    </w:p>
    <w:p w14:paraId="46BDD25F">
      <w:pPr>
        <w:tabs>
          <w:tab w:val="left" w:pos="8008"/>
        </w:tabs>
        <w:spacing w:line="360" w:lineRule="auto"/>
        <w:jc w:val="center"/>
        <w:outlineLvl w:val="0"/>
        <w:rPr>
          <w:rFonts w:hint="eastAsia" w:ascii="宋体" w:hAnsi="宋体"/>
          <w:b/>
          <w:color w:val="000000"/>
          <w:sz w:val="28"/>
          <w:szCs w:val="28"/>
        </w:rPr>
      </w:pPr>
    </w:p>
    <w:p w14:paraId="30E5FFC3">
      <w:pPr>
        <w:tabs>
          <w:tab w:val="left" w:pos="8008"/>
        </w:tabs>
        <w:spacing w:line="360" w:lineRule="auto"/>
        <w:jc w:val="center"/>
        <w:outlineLvl w:val="0"/>
        <w:rPr>
          <w:rFonts w:hint="eastAsia" w:ascii="宋体" w:hAnsi="宋体"/>
          <w:b/>
          <w:color w:val="000000"/>
          <w:sz w:val="28"/>
          <w:szCs w:val="28"/>
        </w:rPr>
      </w:pPr>
    </w:p>
    <w:p w14:paraId="2E137424">
      <w:pPr>
        <w:tabs>
          <w:tab w:val="left" w:pos="8008"/>
        </w:tabs>
        <w:spacing w:line="360" w:lineRule="auto"/>
        <w:jc w:val="center"/>
        <w:outlineLvl w:val="0"/>
        <w:rPr>
          <w:rFonts w:hint="eastAsia" w:ascii="宋体" w:hAnsi="宋体"/>
          <w:b/>
          <w:color w:val="000000"/>
          <w:sz w:val="28"/>
          <w:szCs w:val="28"/>
        </w:rPr>
      </w:pPr>
    </w:p>
    <w:p w14:paraId="15A0AFEA">
      <w:pPr>
        <w:pStyle w:val="10"/>
        <w:ind w:left="-2" w:leftChars="-1" w:firstLine="2400" w:firstLineChars="800"/>
        <w:rPr>
          <w:rFonts w:hint="eastAsia" w:hAnsi="宋体"/>
          <w:b/>
          <w:smallCaps/>
          <w:color w:val="000000"/>
          <w:sz w:val="30"/>
          <w:szCs w:val="30"/>
        </w:rPr>
      </w:pPr>
      <w:bookmarkStart w:id="0" w:name="_Toc171581377"/>
      <w:bookmarkStart w:id="1" w:name="_Toc171581557"/>
      <w:bookmarkStart w:id="2" w:name="_Toc171742000"/>
    </w:p>
    <w:p w14:paraId="39873062">
      <w:pPr>
        <w:pStyle w:val="10"/>
        <w:ind w:left="-2" w:leftChars="-1" w:firstLine="2400" w:firstLineChars="800"/>
        <w:rPr>
          <w:rFonts w:hint="eastAsia" w:hAnsi="宋体"/>
          <w:b/>
          <w:smallCaps/>
          <w:color w:val="000000"/>
          <w:sz w:val="30"/>
          <w:szCs w:val="30"/>
        </w:rPr>
      </w:pPr>
    </w:p>
    <w:p w14:paraId="03E593B7">
      <w:pPr>
        <w:pStyle w:val="10"/>
        <w:ind w:left="-2" w:leftChars="-1" w:firstLine="2400" w:firstLineChars="800"/>
        <w:rPr>
          <w:rFonts w:hint="eastAsia" w:hAnsi="宋体"/>
          <w:b/>
          <w:smallCaps/>
          <w:color w:val="000000"/>
          <w:sz w:val="30"/>
          <w:szCs w:val="30"/>
        </w:rPr>
      </w:pPr>
    </w:p>
    <w:p w14:paraId="3D3E63F1">
      <w:pPr>
        <w:pStyle w:val="10"/>
        <w:ind w:left="-2" w:leftChars="-1" w:firstLine="2400" w:firstLineChars="800"/>
        <w:rPr>
          <w:rFonts w:hint="eastAsia" w:hAnsi="宋体"/>
          <w:b/>
          <w:smallCaps/>
          <w:color w:val="000000"/>
          <w:sz w:val="30"/>
          <w:szCs w:val="30"/>
        </w:rPr>
      </w:pPr>
    </w:p>
    <w:p w14:paraId="6C0DA192">
      <w:pPr>
        <w:pStyle w:val="10"/>
        <w:ind w:left="-2" w:leftChars="-1" w:firstLine="2400" w:firstLineChars="800"/>
        <w:rPr>
          <w:rFonts w:hint="eastAsia" w:hAnsi="宋体"/>
          <w:b/>
          <w:smallCaps/>
          <w:color w:val="000000"/>
          <w:sz w:val="30"/>
          <w:szCs w:val="30"/>
        </w:rPr>
      </w:pPr>
    </w:p>
    <w:p w14:paraId="3C3DA827">
      <w:pPr>
        <w:pStyle w:val="10"/>
        <w:jc w:val="center"/>
        <w:rPr>
          <w:rFonts w:hint="eastAsia" w:hAnsi="宋体"/>
          <w:b/>
          <w:smallCaps/>
          <w:color w:val="000000"/>
          <w:sz w:val="30"/>
          <w:szCs w:val="30"/>
        </w:rPr>
      </w:pPr>
      <w:r>
        <w:rPr>
          <w:rFonts w:hint="eastAsia" w:hAnsi="宋体"/>
          <w:b/>
          <w:smallCaps/>
          <w:color w:val="000000"/>
          <w:sz w:val="30"/>
          <w:szCs w:val="30"/>
        </w:rPr>
        <w:t>（</w:t>
      </w:r>
      <w:r>
        <w:rPr>
          <w:rFonts w:hint="eastAsia" w:hAnsi="宋体"/>
          <w:b/>
          <w:smallCaps/>
          <w:color w:val="000000"/>
          <w:sz w:val="30"/>
          <w:szCs w:val="30"/>
          <w:lang w:val="en-US" w:eastAsia="zh-CN"/>
        </w:rPr>
        <w:t>七</w:t>
      </w:r>
      <w:r>
        <w:rPr>
          <w:rFonts w:hint="eastAsia" w:hAnsi="宋体"/>
          <w:b/>
          <w:smallCaps/>
          <w:color w:val="000000"/>
          <w:sz w:val="30"/>
          <w:szCs w:val="30"/>
        </w:rPr>
        <w:t>）项目建设管理及技术人员配置一览表</w:t>
      </w:r>
    </w:p>
    <w:p w14:paraId="34F28E9D">
      <w:pPr>
        <w:pStyle w:val="10"/>
        <w:rPr>
          <w:rFonts w:hint="eastAsia" w:hAnsi="宋体"/>
          <w:b/>
          <w:smallCaps/>
          <w:color w:val="000000"/>
          <w:sz w:val="30"/>
          <w:szCs w:val="30"/>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57"/>
        <w:gridCol w:w="1455"/>
        <w:gridCol w:w="1200"/>
        <w:gridCol w:w="1680"/>
        <w:gridCol w:w="2265"/>
        <w:gridCol w:w="1505"/>
      </w:tblGrid>
      <w:tr w14:paraId="5527F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7" w:type="dxa"/>
            <w:noWrap w:val="0"/>
            <w:vAlign w:val="center"/>
          </w:tcPr>
          <w:p w14:paraId="47318FC5">
            <w:pPr>
              <w:pStyle w:val="10"/>
              <w:jc w:val="center"/>
              <w:rPr>
                <w:rFonts w:hint="eastAsia" w:hAnsi="宋体"/>
                <w:b/>
                <w:smallCaps/>
                <w:color w:val="000000"/>
                <w:sz w:val="24"/>
              </w:rPr>
            </w:pPr>
            <w:r>
              <w:rPr>
                <w:rFonts w:hint="eastAsia" w:hAnsi="宋体"/>
                <w:b/>
                <w:smallCaps/>
                <w:color w:val="000000"/>
                <w:sz w:val="24"/>
              </w:rPr>
              <w:t>序号</w:t>
            </w:r>
          </w:p>
        </w:tc>
        <w:tc>
          <w:tcPr>
            <w:tcW w:w="957" w:type="dxa"/>
            <w:noWrap w:val="0"/>
            <w:vAlign w:val="center"/>
          </w:tcPr>
          <w:p w14:paraId="45AD337B">
            <w:pPr>
              <w:pStyle w:val="10"/>
              <w:jc w:val="center"/>
              <w:rPr>
                <w:rFonts w:hint="eastAsia" w:hAnsi="宋体"/>
                <w:b/>
                <w:smallCaps/>
                <w:color w:val="000000"/>
                <w:sz w:val="24"/>
              </w:rPr>
            </w:pPr>
            <w:r>
              <w:rPr>
                <w:rFonts w:hint="eastAsia" w:hAnsi="宋体"/>
                <w:b/>
                <w:smallCaps/>
                <w:color w:val="000000"/>
                <w:sz w:val="24"/>
              </w:rPr>
              <w:t>姓名</w:t>
            </w:r>
          </w:p>
        </w:tc>
        <w:tc>
          <w:tcPr>
            <w:tcW w:w="1455" w:type="dxa"/>
            <w:noWrap w:val="0"/>
            <w:vAlign w:val="center"/>
          </w:tcPr>
          <w:p w14:paraId="07D5BCE9">
            <w:pPr>
              <w:pStyle w:val="10"/>
              <w:jc w:val="center"/>
              <w:rPr>
                <w:rFonts w:hint="eastAsia" w:hAnsi="宋体"/>
                <w:b/>
                <w:smallCaps/>
                <w:color w:val="000000"/>
                <w:sz w:val="24"/>
              </w:rPr>
            </w:pPr>
            <w:r>
              <w:rPr>
                <w:rFonts w:hint="eastAsia" w:hAnsi="宋体"/>
                <w:b/>
                <w:smallCaps/>
                <w:color w:val="000000"/>
                <w:sz w:val="24"/>
              </w:rPr>
              <w:t>职务</w:t>
            </w:r>
          </w:p>
        </w:tc>
        <w:tc>
          <w:tcPr>
            <w:tcW w:w="1200" w:type="dxa"/>
            <w:noWrap w:val="0"/>
            <w:vAlign w:val="center"/>
          </w:tcPr>
          <w:p w14:paraId="5038FBD0">
            <w:pPr>
              <w:pStyle w:val="10"/>
              <w:jc w:val="center"/>
              <w:rPr>
                <w:rFonts w:hint="eastAsia" w:hAnsi="宋体"/>
                <w:b/>
                <w:smallCaps/>
                <w:color w:val="000000"/>
                <w:sz w:val="24"/>
              </w:rPr>
            </w:pPr>
            <w:r>
              <w:rPr>
                <w:rFonts w:hint="eastAsia" w:hAnsi="宋体"/>
                <w:b/>
                <w:smallCaps/>
                <w:color w:val="000000"/>
                <w:sz w:val="24"/>
              </w:rPr>
              <w:t>岗位职责</w:t>
            </w:r>
          </w:p>
        </w:tc>
        <w:tc>
          <w:tcPr>
            <w:tcW w:w="1680" w:type="dxa"/>
            <w:noWrap w:val="0"/>
            <w:vAlign w:val="center"/>
          </w:tcPr>
          <w:p w14:paraId="7A5A764A">
            <w:pPr>
              <w:pStyle w:val="10"/>
              <w:jc w:val="center"/>
              <w:rPr>
                <w:rFonts w:hint="eastAsia" w:hAnsi="宋体"/>
                <w:b/>
                <w:smallCaps/>
                <w:color w:val="000000"/>
                <w:sz w:val="24"/>
              </w:rPr>
            </w:pPr>
            <w:r>
              <w:rPr>
                <w:rFonts w:hint="eastAsia" w:hAnsi="宋体"/>
                <w:b/>
                <w:smallCaps/>
                <w:color w:val="000000"/>
                <w:sz w:val="24"/>
              </w:rPr>
              <w:t>联系方式</w:t>
            </w:r>
          </w:p>
        </w:tc>
        <w:tc>
          <w:tcPr>
            <w:tcW w:w="2265" w:type="dxa"/>
            <w:noWrap w:val="0"/>
            <w:vAlign w:val="center"/>
          </w:tcPr>
          <w:p w14:paraId="6C88D7B8">
            <w:pPr>
              <w:pStyle w:val="10"/>
              <w:jc w:val="center"/>
              <w:rPr>
                <w:rFonts w:hint="eastAsia" w:hAnsi="宋体"/>
                <w:b/>
                <w:smallCaps/>
                <w:color w:val="000000"/>
                <w:sz w:val="24"/>
              </w:rPr>
            </w:pPr>
            <w:r>
              <w:rPr>
                <w:rFonts w:hint="eastAsia" w:hAnsi="宋体"/>
                <w:b/>
                <w:smallCaps/>
                <w:color w:val="000000"/>
                <w:sz w:val="24"/>
              </w:rPr>
              <w:t>身份证</w:t>
            </w:r>
          </w:p>
        </w:tc>
        <w:tc>
          <w:tcPr>
            <w:tcW w:w="1505" w:type="dxa"/>
            <w:noWrap w:val="0"/>
            <w:vAlign w:val="center"/>
          </w:tcPr>
          <w:p w14:paraId="14C06B39">
            <w:pPr>
              <w:pStyle w:val="10"/>
              <w:jc w:val="center"/>
              <w:rPr>
                <w:rFonts w:hint="eastAsia" w:hAnsi="宋体"/>
                <w:b/>
                <w:smallCaps/>
                <w:color w:val="000000"/>
                <w:sz w:val="24"/>
              </w:rPr>
            </w:pPr>
            <w:r>
              <w:rPr>
                <w:rFonts w:hint="eastAsia" w:hAnsi="宋体"/>
                <w:b/>
                <w:smallCaps/>
                <w:color w:val="000000"/>
                <w:sz w:val="24"/>
              </w:rPr>
              <w:t>备注</w:t>
            </w:r>
          </w:p>
        </w:tc>
      </w:tr>
      <w:tr w14:paraId="244A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07" w:type="dxa"/>
            <w:noWrap w:val="0"/>
            <w:vAlign w:val="center"/>
          </w:tcPr>
          <w:p w14:paraId="491CDBE2">
            <w:pPr>
              <w:pStyle w:val="10"/>
              <w:jc w:val="center"/>
              <w:rPr>
                <w:rFonts w:hAnsi="宋体"/>
                <w:b/>
                <w:smallCaps/>
                <w:color w:val="000000"/>
                <w:sz w:val="24"/>
              </w:rPr>
            </w:pPr>
            <w:r>
              <w:rPr>
                <w:rFonts w:hint="eastAsia" w:hAnsi="宋体"/>
                <w:b/>
                <w:smallCaps/>
                <w:color w:val="000000"/>
                <w:sz w:val="24"/>
              </w:rPr>
              <w:t>1</w:t>
            </w:r>
          </w:p>
        </w:tc>
        <w:tc>
          <w:tcPr>
            <w:tcW w:w="957" w:type="dxa"/>
            <w:noWrap w:val="0"/>
            <w:vAlign w:val="center"/>
          </w:tcPr>
          <w:p w14:paraId="2F8AB713">
            <w:pPr>
              <w:pStyle w:val="10"/>
              <w:jc w:val="center"/>
              <w:rPr>
                <w:rFonts w:hint="eastAsia" w:hAnsi="宋体"/>
                <w:b/>
                <w:smallCaps/>
                <w:color w:val="000000"/>
                <w:sz w:val="24"/>
              </w:rPr>
            </w:pPr>
          </w:p>
        </w:tc>
        <w:tc>
          <w:tcPr>
            <w:tcW w:w="1455" w:type="dxa"/>
            <w:noWrap w:val="0"/>
            <w:vAlign w:val="center"/>
          </w:tcPr>
          <w:p w14:paraId="01B89138">
            <w:pPr>
              <w:pStyle w:val="10"/>
              <w:jc w:val="center"/>
              <w:rPr>
                <w:rFonts w:hint="eastAsia" w:hAnsi="宋体"/>
                <w:b/>
                <w:smallCaps/>
                <w:color w:val="000000"/>
                <w:sz w:val="24"/>
              </w:rPr>
            </w:pPr>
            <w:r>
              <w:rPr>
                <w:rFonts w:hint="eastAsia" w:hAnsi="宋体"/>
                <w:b/>
                <w:smallCaps/>
                <w:color w:val="000000"/>
                <w:sz w:val="24"/>
              </w:rPr>
              <w:t>项目经理</w:t>
            </w:r>
          </w:p>
        </w:tc>
        <w:tc>
          <w:tcPr>
            <w:tcW w:w="1200" w:type="dxa"/>
            <w:noWrap w:val="0"/>
            <w:vAlign w:val="center"/>
          </w:tcPr>
          <w:p w14:paraId="1535617F">
            <w:pPr>
              <w:pStyle w:val="10"/>
              <w:jc w:val="center"/>
              <w:rPr>
                <w:rFonts w:hint="eastAsia" w:hAnsi="宋体"/>
                <w:b/>
                <w:smallCaps/>
                <w:color w:val="000000"/>
                <w:sz w:val="24"/>
              </w:rPr>
            </w:pPr>
          </w:p>
        </w:tc>
        <w:tc>
          <w:tcPr>
            <w:tcW w:w="1680" w:type="dxa"/>
            <w:noWrap w:val="0"/>
            <w:vAlign w:val="center"/>
          </w:tcPr>
          <w:p w14:paraId="09F5E591">
            <w:pPr>
              <w:pStyle w:val="10"/>
              <w:jc w:val="center"/>
              <w:rPr>
                <w:rFonts w:hint="eastAsia" w:hAnsi="宋体"/>
                <w:b/>
                <w:smallCaps/>
                <w:color w:val="000000"/>
                <w:sz w:val="24"/>
              </w:rPr>
            </w:pPr>
          </w:p>
        </w:tc>
        <w:tc>
          <w:tcPr>
            <w:tcW w:w="2265" w:type="dxa"/>
            <w:noWrap w:val="0"/>
            <w:vAlign w:val="center"/>
          </w:tcPr>
          <w:p w14:paraId="43CB644B">
            <w:pPr>
              <w:pStyle w:val="10"/>
              <w:jc w:val="center"/>
              <w:rPr>
                <w:rFonts w:hint="eastAsia" w:hAnsi="宋体"/>
                <w:b/>
                <w:smallCaps/>
                <w:color w:val="000000"/>
                <w:sz w:val="24"/>
              </w:rPr>
            </w:pPr>
          </w:p>
        </w:tc>
        <w:tc>
          <w:tcPr>
            <w:tcW w:w="1505" w:type="dxa"/>
            <w:noWrap w:val="0"/>
            <w:vAlign w:val="center"/>
          </w:tcPr>
          <w:p w14:paraId="51D9CD53">
            <w:pPr>
              <w:pStyle w:val="10"/>
              <w:jc w:val="center"/>
              <w:rPr>
                <w:rFonts w:hint="eastAsia" w:hAnsi="宋体"/>
                <w:b/>
                <w:smallCaps/>
                <w:color w:val="000000"/>
                <w:sz w:val="24"/>
              </w:rPr>
            </w:pPr>
          </w:p>
        </w:tc>
      </w:tr>
      <w:tr w14:paraId="455D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07" w:type="dxa"/>
            <w:noWrap w:val="0"/>
            <w:vAlign w:val="center"/>
          </w:tcPr>
          <w:p w14:paraId="31D47018">
            <w:pPr>
              <w:pStyle w:val="10"/>
              <w:jc w:val="center"/>
              <w:rPr>
                <w:rFonts w:hAnsi="宋体"/>
                <w:b/>
                <w:smallCaps/>
                <w:color w:val="000000"/>
                <w:sz w:val="24"/>
              </w:rPr>
            </w:pPr>
            <w:r>
              <w:rPr>
                <w:rFonts w:hint="eastAsia" w:hAnsi="宋体"/>
                <w:b/>
                <w:smallCaps/>
                <w:color w:val="000000"/>
                <w:sz w:val="24"/>
              </w:rPr>
              <w:t>2</w:t>
            </w:r>
          </w:p>
        </w:tc>
        <w:tc>
          <w:tcPr>
            <w:tcW w:w="957" w:type="dxa"/>
            <w:noWrap w:val="0"/>
            <w:vAlign w:val="center"/>
          </w:tcPr>
          <w:p w14:paraId="0FE21DED">
            <w:pPr>
              <w:pStyle w:val="10"/>
              <w:jc w:val="center"/>
              <w:rPr>
                <w:rFonts w:hint="eastAsia" w:hAnsi="宋体"/>
                <w:b/>
                <w:smallCaps/>
                <w:color w:val="000000"/>
                <w:sz w:val="24"/>
              </w:rPr>
            </w:pPr>
          </w:p>
        </w:tc>
        <w:tc>
          <w:tcPr>
            <w:tcW w:w="1455" w:type="dxa"/>
            <w:noWrap w:val="0"/>
            <w:vAlign w:val="center"/>
          </w:tcPr>
          <w:p w14:paraId="743C964D">
            <w:pPr>
              <w:pStyle w:val="10"/>
              <w:jc w:val="center"/>
              <w:rPr>
                <w:rFonts w:hint="eastAsia" w:hAnsi="宋体"/>
                <w:b/>
                <w:smallCaps/>
                <w:color w:val="000000"/>
                <w:sz w:val="24"/>
              </w:rPr>
            </w:pPr>
            <w:r>
              <w:rPr>
                <w:rFonts w:hint="eastAsia" w:hAnsi="宋体"/>
                <w:b/>
                <w:smallCaps/>
                <w:color w:val="000000"/>
                <w:sz w:val="24"/>
              </w:rPr>
              <w:t>技术负责人</w:t>
            </w:r>
          </w:p>
        </w:tc>
        <w:tc>
          <w:tcPr>
            <w:tcW w:w="1200" w:type="dxa"/>
            <w:noWrap w:val="0"/>
            <w:vAlign w:val="center"/>
          </w:tcPr>
          <w:p w14:paraId="015F1835">
            <w:pPr>
              <w:pStyle w:val="10"/>
              <w:jc w:val="center"/>
              <w:rPr>
                <w:rFonts w:hint="eastAsia" w:hAnsi="宋体"/>
                <w:b/>
                <w:smallCaps/>
                <w:color w:val="000000"/>
                <w:sz w:val="24"/>
              </w:rPr>
            </w:pPr>
          </w:p>
        </w:tc>
        <w:tc>
          <w:tcPr>
            <w:tcW w:w="1680" w:type="dxa"/>
            <w:noWrap w:val="0"/>
            <w:vAlign w:val="center"/>
          </w:tcPr>
          <w:p w14:paraId="1F72DDAC">
            <w:pPr>
              <w:pStyle w:val="10"/>
              <w:jc w:val="center"/>
              <w:rPr>
                <w:rFonts w:hint="eastAsia" w:hAnsi="宋体"/>
                <w:b/>
                <w:smallCaps/>
                <w:color w:val="000000"/>
                <w:sz w:val="24"/>
              </w:rPr>
            </w:pPr>
          </w:p>
        </w:tc>
        <w:tc>
          <w:tcPr>
            <w:tcW w:w="2265" w:type="dxa"/>
            <w:noWrap w:val="0"/>
            <w:vAlign w:val="center"/>
          </w:tcPr>
          <w:p w14:paraId="7F3EB05D">
            <w:pPr>
              <w:pStyle w:val="10"/>
              <w:jc w:val="center"/>
              <w:rPr>
                <w:rFonts w:hint="eastAsia" w:hAnsi="宋体"/>
                <w:b/>
                <w:smallCaps/>
                <w:color w:val="000000"/>
                <w:sz w:val="24"/>
              </w:rPr>
            </w:pPr>
          </w:p>
        </w:tc>
        <w:tc>
          <w:tcPr>
            <w:tcW w:w="1505" w:type="dxa"/>
            <w:noWrap w:val="0"/>
            <w:vAlign w:val="center"/>
          </w:tcPr>
          <w:p w14:paraId="133328FC">
            <w:pPr>
              <w:pStyle w:val="10"/>
              <w:jc w:val="center"/>
              <w:rPr>
                <w:rFonts w:hint="eastAsia" w:hAnsi="宋体"/>
                <w:b/>
                <w:smallCaps/>
                <w:color w:val="000000"/>
                <w:sz w:val="24"/>
              </w:rPr>
            </w:pPr>
          </w:p>
        </w:tc>
      </w:tr>
      <w:tr w14:paraId="06974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restart"/>
            <w:noWrap w:val="0"/>
            <w:vAlign w:val="center"/>
          </w:tcPr>
          <w:p w14:paraId="0414A9F7">
            <w:pPr>
              <w:pStyle w:val="10"/>
              <w:jc w:val="center"/>
              <w:rPr>
                <w:rFonts w:hint="eastAsia" w:hAnsi="宋体" w:eastAsia="宋体"/>
                <w:b/>
                <w:smallCaps/>
                <w:color w:val="000000"/>
                <w:sz w:val="24"/>
                <w:lang w:val="en-US" w:eastAsia="zh-CN"/>
              </w:rPr>
            </w:pPr>
            <w:r>
              <w:rPr>
                <w:rFonts w:hint="eastAsia" w:hAnsi="宋体"/>
                <w:b/>
                <w:smallCaps/>
                <w:color w:val="000000"/>
                <w:sz w:val="24"/>
                <w:lang w:val="en-US" w:eastAsia="zh-CN"/>
              </w:rPr>
              <w:t>3</w:t>
            </w:r>
          </w:p>
        </w:tc>
        <w:tc>
          <w:tcPr>
            <w:tcW w:w="957" w:type="dxa"/>
            <w:noWrap w:val="0"/>
            <w:vAlign w:val="center"/>
          </w:tcPr>
          <w:p w14:paraId="48D6A13F">
            <w:pPr>
              <w:pStyle w:val="10"/>
              <w:jc w:val="center"/>
              <w:rPr>
                <w:rFonts w:hint="eastAsia" w:hAnsi="宋体"/>
                <w:b/>
                <w:smallCaps/>
                <w:color w:val="000000"/>
                <w:sz w:val="24"/>
              </w:rPr>
            </w:pPr>
          </w:p>
        </w:tc>
        <w:tc>
          <w:tcPr>
            <w:tcW w:w="1455" w:type="dxa"/>
            <w:vMerge w:val="restart"/>
            <w:noWrap w:val="0"/>
            <w:vAlign w:val="center"/>
          </w:tcPr>
          <w:p w14:paraId="6433FE0E">
            <w:pPr>
              <w:pStyle w:val="10"/>
              <w:jc w:val="center"/>
              <w:rPr>
                <w:rFonts w:hint="eastAsia" w:hAnsi="宋体"/>
                <w:b/>
                <w:smallCaps/>
                <w:color w:val="000000"/>
                <w:sz w:val="24"/>
              </w:rPr>
            </w:pPr>
            <w:r>
              <w:rPr>
                <w:rFonts w:hint="eastAsia" w:hAnsi="宋体"/>
                <w:b/>
                <w:smallCaps/>
                <w:color w:val="000000"/>
                <w:sz w:val="24"/>
                <w:lang w:eastAsia="zh-CN"/>
              </w:rPr>
              <w:t>安装</w:t>
            </w:r>
            <w:r>
              <w:rPr>
                <w:rFonts w:hint="eastAsia" w:hAnsi="宋体"/>
                <w:b/>
                <w:smallCaps/>
                <w:color w:val="000000"/>
                <w:sz w:val="24"/>
              </w:rPr>
              <w:t>施工</w:t>
            </w:r>
          </w:p>
        </w:tc>
        <w:tc>
          <w:tcPr>
            <w:tcW w:w="1200" w:type="dxa"/>
            <w:noWrap w:val="0"/>
            <w:vAlign w:val="center"/>
          </w:tcPr>
          <w:p w14:paraId="24C8E8A9">
            <w:pPr>
              <w:pStyle w:val="10"/>
              <w:jc w:val="center"/>
              <w:rPr>
                <w:rFonts w:hint="eastAsia" w:hAnsi="宋体"/>
                <w:b/>
                <w:smallCaps/>
                <w:color w:val="000000"/>
                <w:sz w:val="24"/>
              </w:rPr>
            </w:pPr>
          </w:p>
        </w:tc>
        <w:tc>
          <w:tcPr>
            <w:tcW w:w="1680" w:type="dxa"/>
            <w:noWrap w:val="0"/>
            <w:vAlign w:val="center"/>
          </w:tcPr>
          <w:p w14:paraId="3E68B6B3">
            <w:pPr>
              <w:pStyle w:val="10"/>
              <w:jc w:val="center"/>
              <w:rPr>
                <w:rFonts w:hint="eastAsia" w:hAnsi="宋体"/>
                <w:b/>
                <w:smallCaps/>
                <w:color w:val="000000"/>
                <w:sz w:val="24"/>
              </w:rPr>
            </w:pPr>
          </w:p>
        </w:tc>
        <w:tc>
          <w:tcPr>
            <w:tcW w:w="2265" w:type="dxa"/>
            <w:noWrap w:val="0"/>
            <w:vAlign w:val="center"/>
          </w:tcPr>
          <w:p w14:paraId="57259C7B">
            <w:pPr>
              <w:pStyle w:val="10"/>
              <w:jc w:val="center"/>
              <w:rPr>
                <w:rFonts w:hint="eastAsia" w:hAnsi="宋体"/>
                <w:b/>
                <w:smallCaps/>
                <w:color w:val="000000"/>
                <w:sz w:val="24"/>
              </w:rPr>
            </w:pPr>
          </w:p>
        </w:tc>
        <w:tc>
          <w:tcPr>
            <w:tcW w:w="1505" w:type="dxa"/>
            <w:noWrap w:val="0"/>
            <w:vAlign w:val="center"/>
          </w:tcPr>
          <w:p w14:paraId="7406B283">
            <w:pPr>
              <w:pStyle w:val="10"/>
              <w:jc w:val="center"/>
              <w:rPr>
                <w:rFonts w:hint="eastAsia" w:hAnsi="宋体"/>
                <w:b/>
                <w:smallCaps/>
                <w:color w:val="000000"/>
                <w:sz w:val="24"/>
              </w:rPr>
            </w:pPr>
          </w:p>
        </w:tc>
      </w:tr>
      <w:tr w14:paraId="775B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14:paraId="38CD2ECF">
            <w:pPr>
              <w:pStyle w:val="10"/>
              <w:jc w:val="center"/>
              <w:rPr>
                <w:rFonts w:hint="eastAsia" w:hAnsi="宋体"/>
                <w:b/>
                <w:smallCaps/>
                <w:color w:val="000000"/>
                <w:sz w:val="24"/>
              </w:rPr>
            </w:pPr>
          </w:p>
        </w:tc>
        <w:tc>
          <w:tcPr>
            <w:tcW w:w="957" w:type="dxa"/>
            <w:noWrap w:val="0"/>
            <w:vAlign w:val="center"/>
          </w:tcPr>
          <w:p w14:paraId="42317BAD">
            <w:pPr>
              <w:pStyle w:val="10"/>
              <w:jc w:val="center"/>
              <w:rPr>
                <w:rFonts w:hint="eastAsia" w:hAnsi="宋体"/>
                <w:b/>
                <w:smallCaps/>
                <w:color w:val="000000"/>
                <w:sz w:val="24"/>
              </w:rPr>
            </w:pPr>
          </w:p>
        </w:tc>
        <w:tc>
          <w:tcPr>
            <w:tcW w:w="1455" w:type="dxa"/>
            <w:vMerge w:val="continue"/>
            <w:noWrap w:val="0"/>
            <w:vAlign w:val="center"/>
          </w:tcPr>
          <w:p w14:paraId="6CF0B864">
            <w:pPr>
              <w:pStyle w:val="10"/>
              <w:jc w:val="center"/>
              <w:rPr>
                <w:rFonts w:hint="eastAsia" w:hAnsi="宋体"/>
                <w:b/>
                <w:smallCaps/>
                <w:color w:val="000000"/>
                <w:sz w:val="24"/>
                <w:lang w:eastAsia="zh-CN"/>
              </w:rPr>
            </w:pPr>
          </w:p>
        </w:tc>
        <w:tc>
          <w:tcPr>
            <w:tcW w:w="1200" w:type="dxa"/>
            <w:noWrap w:val="0"/>
            <w:vAlign w:val="center"/>
          </w:tcPr>
          <w:p w14:paraId="2C2EED94">
            <w:pPr>
              <w:pStyle w:val="10"/>
              <w:jc w:val="center"/>
              <w:rPr>
                <w:rFonts w:hint="eastAsia" w:hAnsi="宋体"/>
                <w:b/>
                <w:smallCaps/>
                <w:color w:val="000000"/>
                <w:sz w:val="24"/>
              </w:rPr>
            </w:pPr>
          </w:p>
        </w:tc>
        <w:tc>
          <w:tcPr>
            <w:tcW w:w="1680" w:type="dxa"/>
            <w:noWrap w:val="0"/>
            <w:vAlign w:val="center"/>
          </w:tcPr>
          <w:p w14:paraId="4A0CDD8A">
            <w:pPr>
              <w:pStyle w:val="10"/>
              <w:jc w:val="center"/>
              <w:rPr>
                <w:rFonts w:hint="eastAsia" w:hAnsi="宋体"/>
                <w:b/>
                <w:smallCaps/>
                <w:color w:val="000000"/>
                <w:sz w:val="24"/>
              </w:rPr>
            </w:pPr>
          </w:p>
        </w:tc>
        <w:tc>
          <w:tcPr>
            <w:tcW w:w="2265" w:type="dxa"/>
            <w:noWrap w:val="0"/>
            <w:vAlign w:val="center"/>
          </w:tcPr>
          <w:p w14:paraId="56595350">
            <w:pPr>
              <w:pStyle w:val="10"/>
              <w:jc w:val="center"/>
              <w:rPr>
                <w:rFonts w:hint="eastAsia" w:hAnsi="宋体"/>
                <w:b/>
                <w:smallCaps/>
                <w:color w:val="000000"/>
                <w:sz w:val="24"/>
              </w:rPr>
            </w:pPr>
          </w:p>
        </w:tc>
        <w:tc>
          <w:tcPr>
            <w:tcW w:w="1505" w:type="dxa"/>
            <w:noWrap w:val="0"/>
            <w:vAlign w:val="center"/>
          </w:tcPr>
          <w:p w14:paraId="5A5E1982">
            <w:pPr>
              <w:pStyle w:val="10"/>
              <w:jc w:val="center"/>
              <w:rPr>
                <w:rFonts w:hint="eastAsia" w:hAnsi="宋体"/>
                <w:b/>
                <w:smallCaps/>
                <w:color w:val="000000"/>
                <w:sz w:val="24"/>
              </w:rPr>
            </w:pPr>
          </w:p>
        </w:tc>
      </w:tr>
      <w:tr w14:paraId="1E3D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14:paraId="16A3E193">
            <w:pPr>
              <w:pStyle w:val="10"/>
              <w:jc w:val="center"/>
              <w:rPr>
                <w:rFonts w:hint="eastAsia" w:hAnsi="宋体"/>
                <w:b/>
                <w:smallCaps/>
                <w:color w:val="000000"/>
                <w:sz w:val="24"/>
              </w:rPr>
            </w:pPr>
          </w:p>
        </w:tc>
        <w:tc>
          <w:tcPr>
            <w:tcW w:w="957" w:type="dxa"/>
            <w:noWrap w:val="0"/>
            <w:vAlign w:val="center"/>
          </w:tcPr>
          <w:p w14:paraId="5236EB61">
            <w:pPr>
              <w:pStyle w:val="10"/>
              <w:jc w:val="center"/>
              <w:rPr>
                <w:rFonts w:hint="eastAsia" w:hAnsi="宋体"/>
                <w:b/>
                <w:smallCaps/>
                <w:color w:val="000000"/>
                <w:sz w:val="24"/>
              </w:rPr>
            </w:pPr>
          </w:p>
        </w:tc>
        <w:tc>
          <w:tcPr>
            <w:tcW w:w="1455" w:type="dxa"/>
            <w:vMerge w:val="continue"/>
            <w:noWrap w:val="0"/>
            <w:vAlign w:val="center"/>
          </w:tcPr>
          <w:p w14:paraId="183A153C">
            <w:pPr>
              <w:pStyle w:val="10"/>
              <w:jc w:val="center"/>
              <w:rPr>
                <w:rFonts w:hint="eastAsia" w:hAnsi="宋体"/>
                <w:b/>
                <w:smallCaps/>
                <w:color w:val="000000"/>
                <w:sz w:val="24"/>
                <w:lang w:eastAsia="zh-CN"/>
              </w:rPr>
            </w:pPr>
          </w:p>
        </w:tc>
        <w:tc>
          <w:tcPr>
            <w:tcW w:w="1200" w:type="dxa"/>
            <w:noWrap w:val="0"/>
            <w:vAlign w:val="center"/>
          </w:tcPr>
          <w:p w14:paraId="6A2E3328">
            <w:pPr>
              <w:pStyle w:val="10"/>
              <w:jc w:val="center"/>
              <w:rPr>
                <w:rFonts w:hint="eastAsia" w:hAnsi="宋体"/>
                <w:b/>
                <w:smallCaps/>
                <w:color w:val="000000"/>
                <w:sz w:val="24"/>
              </w:rPr>
            </w:pPr>
          </w:p>
        </w:tc>
        <w:tc>
          <w:tcPr>
            <w:tcW w:w="1680" w:type="dxa"/>
            <w:noWrap w:val="0"/>
            <w:vAlign w:val="center"/>
          </w:tcPr>
          <w:p w14:paraId="1EC31D8F">
            <w:pPr>
              <w:pStyle w:val="10"/>
              <w:jc w:val="center"/>
              <w:rPr>
                <w:rFonts w:hint="eastAsia" w:hAnsi="宋体"/>
                <w:b/>
                <w:smallCaps/>
                <w:color w:val="000000"/>
                <w:sz w:val="24"/>
              </w:rPr>
            </w:pPr>
          </w:p>
        </w:tc>
        <w:tc>
          <w:tcPr>
            <w:tcW w:w="2265" w:type="dxa"/>
            <w:noWrap w:val="0"/>
            <w:vAlign w:val="center"/>
          </w:tcPr>
          <w:p w14:paraId="2BED1F05">
            <w:pPr>
              <w:pStyle w:val="10"/>
              <w:jc w:val="center"/>
              <w:rPr>
                <w:rFonts w:hint="eastAsia" w:hAnsi="宋体"/>
                <w:b/>
                <w:smallCaps/>
                <w:color w:val="000000"/>
                <w:sz w:val="24"/>
              </w:rPr>
            </w:pPr>
          </w:p>
        </w:tc>
        <w:tc>
          <w:tcPr>
            <w:tcW w:w="1505" w:type="dxa"/>
            <w:noWrap w:val="0"/>
            <w:vAlign w:val="center"/>
          </w:tcPr>
          <w:p w14:paraId="2AFA58B6">
            <w:pPr>
              <w:pStyle w:val="10"/>
              <w:jc w:val="center"/>
              <w:rPr>
                <w:rFonts w:hint="eastAsia" w:hAnsi="宋体"/>
                <w:b/>
                <w:smallCaps/>
                <w:color w:val="000000"/>
                <w:sz w:val="24"/>
              </w:rPr>
            </w:pPr>
          </w:p>
        </w:tc>
      </w:tr>
      <w:tr w14:paraId="3201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14:paraId="0B06E826">
            <w:pPr>
              <w:pStyle w:val="10"/>
              <w:jc w:val="center"/>
              <w:rPr>
                <w:rFonts w:hint="eastAsia" w:hAnsi="宋体"/>
                <w:b/>
                <w:smallCaps/>
                <w:color w:val="000000"/>
                <w:sz w:val="24"/>
              </w:rPr>
            </w:pPr>
          </w:p>
        </w:tc>
        <w:tc>
          <w:tcPr>
            <w:tcW w:w="957" w:type="dxa"/>
            <w:noWrap w:val="0"/>
            <w:vAlign w:val="center"/>
          </w:tcPr>
          <w:p w14:paraId="090FCEA9">
            <w:pPr>
              <w:pStyle w:val="10"/>
              <w:jc w:val="center"/>
              <w:rPr>
                <w:rFonts w:hint="eastAsia" w:hAnsi="宋体"/>
                <w:b/>
                <w:smallCaps/>
                <w:color w:val="000000"/>
                <w:sz w:val="24"/>
              </w:rPr>
            </w:pPr>
          </w:p>
        </w:tc>
        <w:tc>
          <w:tcPr>
            <w:tcW w:w="1455" w:type="dxa"/>
            <w:vMerge w:val="continue"/>
            <w:noWrap w:val="0"/>
            <w:vAlign w:val="center"/>
          </w:tcPr>
          <w:p w14:paraId="5F5DE393">
            <w:pPr>
              <w:pStyle w:val="10"/>
              <w:jc w:val="center"/>
              <w:rPr>
                <w:rFonts w:hint="eastAsia" w:hAnsi="宋体"/>
                <w:b/>
                <w:smallCaps/>
                <w:color w:val="000000"/>
                <w:sz w:val="24"/>
                <w:lang w:eastAsia="zh-CN"/>
              </w:rPr>
            </w:pPr>
          </w:p>
        </w:tc>
        <w:tc>
          <w:tcPr>
            <w:tcW w:w="1200" w:type="dxa"/>
            <w:noWrap w:val="0"/>
            <w:vAlign w:val="center"/>
          </w:tcPr>
          <w:p w14:paraId="39EAF453">
            <w:pPr>
              <w:pStyle w:val="10"/>
              <w:jc w:val="center"/>
              <w:rPr>
                <w:rFonts w:hint="eastAsia" w:hAnsi="宋体"/>
                <w:b/>
                <w:smallCaps/>
                <w:color w:val="000000"/>
                <w:sz w:val="24"/>
              </w:rPr>
            </w:pPr>
          </w:p>
        </w:tc>
        <w:tc>
          <w:tcPr>
            <w:tcW w:w="1680" w:type="dxa"/>
            <w:noWrap w:val="0"/>
            <w:vAlign w:val="center"/>
          </w:tcPr>
          <w:p w14:paraId="76ED016C">
            <w:pPr>
              <w:pStyle w:val="10"/>
              <w:jc w:val="center"/>
              <w:rPr>
                <w:rFonts w:hint="eastAsia" w:hAnsi="宋体"/>
                <w:b/>
                <w:smallCaps/>
                <w:color w:val="000000"/>
                <w:sz w:val="24"/>
              </w:rPr>
            </w:pPr>
          </w:p>
        </w:tc>
        <w:tc>
          <w:tcPr>
            <w:tcW w:w="2265" w:type="dxa"/>
            <w:noWrap w:val="0"/>
            <w:vAlign w:val="center"/>
          </w:tcPr>
          <w:p w14:paraId="3FD8D85F">
            <w:pPr>
              <w:pStyle w:val="10"/>
              <w:jc w:val="center"/>
              <w:rPr>
                <w:rFonts w:hint="eastAsia" w:hAnsi="宋体"/>
                <w:b/>
                <w:smallCaps/>
                <w:color w:val="000000"/>
                <w:sz w:val="24"/>
              </w:rPr>
            </w:pPr>
          </w:p>
        </w:tc>
        <w:tc>
          <w:tcPr>
            <w:tcW w:w="1505" w:type="dxa"/>
            <w:noWrap w:val="0"/>
            <w:vAlign w:val="center"/>
          </w:tcPr>
          <w:p w14:paraId="3E9845AF">
            <w:pPr>
              <w:pStyle w:val="10"/>
              <w:jc w:val="center"/>
              <w:rPr>
                <w:rFonts w:hint="eastAsia" w:hAnsi="宋体"/>
                <w:b/>
                <w:smallCaps/>
                <w:color w:val="000000"/>
                <w:sz w:val="24"/>
              </w:rPr>
            </w:pPr>
          </w:p>
        </w:tc>
      </w:tr>
      <w:tr w14:paraId="4525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14:paraId="0C697C0B">
            <w:pPr>
              <w:pStyle w:val="10"/>
              <w:jc w:val="center"/>
              <w:rPr>
                <w:rFonts w:hint="eastAsia" w:hAnsi="宋体"/>
                <w:b/>
                <w:smallCaps/>
                <w:color w:val="000000"/>
                <w:sz w:val="24"/>
              </w:rPr>
            </w:pPr>
          </w:p>
        </w:tc>
        <w:tc>
          <w:tcPr>
            <w:tcW w:w="957" w:type="dxa"/>
            <w:noWrap w:val="0"/>
            <w:vAlign w:val="center"/>
          </w:tcPr>
          <w:p w14:paraId="0307D70F">
            <w:pPr>
              <w:pStyle w:val="10"/>
              <w:jc w:val="center"/>
              <w:rPr>
                <w:rFonts w:hint="eastAsia" w:hAnsi="宋体"/>
                <w:b/>
                <w:smallCaps/>
                <w:color w:val="000000"/>
                <w:sz w:val="24"/>
              </w:rPr>
            </w:pPr>
          </w:p>
        </w:tc>
        <w:tc>
          <w:tcPr>
            <w:tcW w:w="1455" w:type="dxa"/>
            <w:vMerge w:val="continue"/>
            <w:noWrap w:val="0"/>
            <w:vAlign w:val="center"/>
          </w:tcPr>
          <w:p w14:paraId="0BF16397">
            <w:pPr>
              <w:pStyle w:val="10"/>
              <w:jc w:val="center"/>
              <w:rPr>
                <w:rFonts w:hint="eastAsia" w:hAnsi="宋体"/>
                <w:b/>
                <w:smallCaps/>
                <w:color w:val="000000"/>
                <w:sz w:val="24"/>
                <w:lang w:eastAsia="zh-CN"/>
              </w:rPr>
            </w:pPr>
          </w:p>
        </w:tc>
        <w:tc>
          <w:tcPr>
            <w:tcW w:w="1200" w:type="dxa"/>
            <w:noWrap w:val="0"/>
            <w:vAlign w:val="center"/>
          </w:tcPr>
          <w:p w14:paraId="2F809F7A">
            <w:pPr>
              <w:pStyle w:val="10"/>
              <w:jc w:val="center"/>
              <w:rPr>
                <w:rFonts w:hint="eastAsia" w:hAnsi="宋体"/>
                <w:b/>
                <w:smallCaps/>
                <w:color w:val="000000"/>
                <w:sz w:val="24"/>
              </w:rPr>
            </w:pPr>
          </w:p>
        </w:tc>
        <w:tc>
          <w:tcPr>
            <w:tcW w:w="1680" w:type="dxa"/>
            <w:noWrap w:val="0"/>
            <w:vAlign w:val="center"/>
          </w:tcPr>
          <w:p w14:paraId="61FBD914">
            <w:pPr>
              <w:pStyle w:val="10"/>
              <w:jc w:val="center"/>
              <w:rPr>
                <w:rFonts w:hint="eastAsia" w:hAnsi="宋体"/>
                <w:b/>
                <w:smallCaps/>
                <w:color w:val="000000"/>
                <w:sz w:val="24"/>
              </w:rPr>
            </w:pPr>
          </w:p>
        </w:tc>
        <w:tc>
          <w:tcPr>
            <w:tcW w:w="2265" w:type="dxa"/>
            <w:noWrap w:val="0"/>
            <w:vAlign w:val="center"/>
          </w:tcPr>
          <w:p w14:paraId="5F736AEA">
            <w:pPr>
              <w:pStyle w:val="10"/>
              <w:jc w:val="center"/>
              <w:rPr>
                <w:rFonts w:hint="eastAsia" w:hAnsi="宋体"/>
                <w:b/>
                <w:smallCaps/>
                <w:color w:val="000000"/>
                <w:sz w:val="24"/>
              </w:rPr>
            </w:pPr>
          </w:p>
        </w:tc>
        <w:tc>
          <w:tcPr>
            <w:tcW w:w="1505" w:type="dxa"/>
            <w:noWrap w:val="0"/>
            <w:vAlign w:val="center"/>
          </w:tcPr>
          <w:p w14:paraId="1AFDC0B0">
            <w:pPr>
              <w:pStyle w:val="10"/>
              <w:jc w:val="center"/>
              <w:rPr>
                <w:rFonts w:hint="eastAsia" w:hAnsi="宋体"/>
                <w:b/>
                <w:smallCaps/>
                <w:color w:val="000000"/>
                <w:sz w:val="24"/>
              </w:rPr>
            </w:pPr>
          </w:p>
        </w:tc>
      </w:tr>
      <w:tr w14:paraId="3B73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7" w:type="dxa"/>
            <w:vMerge w:val="continue"/>
            <w:noWrap w:val="0"/>
            <w:vAlign w:val="center"/>
          </w:tcPr>
          <w:p w14:paraId="686684D5">
            <w:pPr>
              <w:pStyle w:val="10"/>
              <w:jc w:val="center"/>
              <w:rPr>
                <w:rFonts w:hint="eastAsia" w:hAnsi="宋体"/>
                <w:b/>
                <w:smallCaps/>
                <w:color w:val="000000"/>
                <w:sz w:val="24"/>
              </w:rPr>
            </w:pPr>
          </w:p>
        </w:tc>
        <w:tc>
          <w:tcPr>
            <w:tcW w:w="957" w:type="dxa"/>
            <w:noWrap w:val="0"/>
            <w:vAlign w:val="center"/>
          </w:tcPr>
          <w:p w14:paraId="4E9DDBB8">
            <w:pPr>
              <w:pStyle w:val="10"/>
              <w:jc w:val="center"/>
              <w:rPr>
                <w:rFonts w:hint="eastAsia" w:hAnsi="宋体"/>
                <w:b/>
                <w:smallCaps/>
                <w:color w:val="000000"/>
                <w:sz w:val="24"/>
              </w:rPr>
            </w:pPr>
          </w:p>
        </w:tc>
        <w:tc>
          <w:tcPr>
            <w:tcW w:w="1455" w:type="dxa"/>
            <w:vMerge w:val="continue"/>
            <w:noWrap w:val="0"/>
            <w:vAlign w:val="center"/>
          </w:tcPr>
          <w:p w14:paraId="578177CF">
            <w:pPr>
              <w:pStyle w:val="10"/>
              <w:jc w:val="center"/>
              <w:rPr>
                <w:rFonts w:hint="eastAsia" w:hAnsi="宋体"/>
                <w:b/>
                <w:smallCaps/>
                <w:color w:val="000000"/>
                <w:sz w:val="24"/>
                <w:lang w:eastAsia="zh-CN"/>
              </w:rPr>
            </w:pPr>
          </w:p>
        </w:tc>
        <w:tc>
          <w:tcPr>
            <w:tcW w:w="1200" w:type="dxa"/>
            <w:noWrap w:val="0"/>
            <w:vAlign w:val="center"/>
          </w:tcPr>
          <w:p w14:paraId="6DF53D1C">
            <w:pPr>
              <w:pStyle w:val="10"/>
              <w:jc w:val="center"/>
              <w:rPr>
                <w:rFonts w:hint="eastAsia" w:hAnsi="宋体"/>
                <w:b/>
                <w:smallCaps/>
                <w:color w:val="000000"/>
                <w:sz w:val="24"/>
              </w:rPr>
            </w:pPr>
          </w:p>
        </w:tc>
        <w:tc>
          <w:tcPr>
            <w:tcW w:w="1680" w:type="dxa"/>
            <w:noWrap w:val="0"/>
            <w:vAlign w:val="center"/>
          </w:tcPr>
          <w:p w14:paraId="21D682DF">
            <w:pPr>
              <w:pStyle w:val="10"/>
              <w:jc w:val="center"/>
              <w:rPr>
                <w:rFonts w:hint="eastAsia" w:hAnsi="宋体"/>
                <w:b/>
                <w:smallCaps/>
                <w:color w:val="000000"/>
                <w:sz w:val="24"/>
              </w:rPr>
            </w:pPr>
          </w:p>
        </w:tc>
        <w:tc>
          <w:tcPr>
            <w:tcW w:w="2265" w:type="dxa"/>
            <w:noWrap w:val="0"/>
            <w:vAlign w:val="center"/>
          </w:tcPr>
          <w:p w14:paraId="1E4DB01B">
            <w:pPr>
              <w:pStyle w:val="10"/>
              <w:jc w:val="center"/>
              <w:rPr>
                <w:rFonts w:hint="eastAsia" w:hAnsi="宋体"/>
                <w:b/>
                <w:smallCaps/>
                <w:color w:val="000000"/>
                <w:sz w:val="24"/>
              </w:rPr>
            </w:pPr>
          </w:p>
        </w:tc>
        <w:tc>
          <w:tcPr>
            <w:tcW w:w="1505" w:type="dxa"/>
            <w:noWrap w:val="0"/>
            <w:vAlign w:val="center"/>
          </w:tcPr>
          <w:p w14:paraId="5B9FFC87">
            <w:pPr>
              <w:pStyle w:val="10"/>
              <w:jc w:val="center"/>
              <w:rPr>
                <w:rFonts w:hint="eastAsia" w:hAnsi="宋体"/>
                <w:b/>
                <w:smallCaps/>
                <w:color w:val="000000"/>
                <w:sz w:val="24"/>
              </w:rPr>
            </w:pPr>
          </w:p>
        </w:tc>
      </w:tr>
    </w:tbl>
    <w:p w14:paraId="36E0B36D">
      <w:pPr>
        <w:pStyle w:val="10"/>
        <w:ind w:left="-2" w:leftChars="-1"/>
        <w:rPr>
          <w:rFonts w:hint="eastAsia" w:hAnsi="宋体"/>
          <w:b/>
          <w:smallCaps/>
          <w:color w:val="000000"/>
          <w:sz w:val="30"/>
          <w:szCs w:val="30"/>
        </w:rPr>
      </w:pPr>
    </w:p>
    <w:p w14:paraId="63B51CE3">
      <w:pPr>
        <w:pStyle w:val="10"/>
        <w:ind w:left="-1" w:leftChars="-1" w:hanging="1"/>
        <w:jc w:val="center"/>
        <w:rPr>
          <w:rFonts w:hint="eastAsia" w:hAnsi="宋体"/>
          <w:b/>
          <w:smallCaps/>
          <w:color w:val="000000"/>
          <w:sz w:val="30"/>
          <w:szCs w:val="30"/>
        </w:rPr>
      </w:pPr>
    </w:p>
    <w:p w14:paraId="402C8591">
      <w:pPr>
        <w:pStyle w:val="10"/>
        <w:ind w:left="-1" w:leftChars="-1" w:hanging="1"/>
        <w:jc w:val="center"/>
        <w:rPr>
          <w:rFonts w:hint="eastAsia" w:hAnsi="宋体"/>
          <w:b/>
          <w:smallCaps/>
          <w:color w:val="000000"/>
          <w:sz w:val="30"/>
          <w:szCs w:val="30"/>
        </w:rPr>
      </w:pPr>
    </w:p>
    <w:p w14:paraId="02776529">
      <w:pPr>
        <w:pStyle w:val="10"/>
        <w:ind w:left="-1" w:leftChars="-1" w:hanging="1"/>
        <w:jc w:val="center"/>
        <w:rPr>
          <w:rFonts w:hint="eastAsia" w:hAnsi="宋体"/>
          <w:b/>
          <w:smallCaps/>
          <w:color w:val="000000"/>
          <w:sz w:val="30"/>
          <w:szCs w:val="30"/>
        </w:rPr>
      </w:pPr>
    </w:p>
    <w:p w14:paraId="2825C163">
      <w:pPr>
        <w:pStyle w:val="10"/>
        <w:ind w:left="-1" w:leftChars="-1" w:hanging="1"/>
        <w:jc w:val="center"/>
        <w:rPr>
          <w:rFonts w:hint="eastAsia" w:hAnsi="宋体"/>
          <w:b/>
          <w:smallCaps/>
          <w:color w:val="000000"/>
          <w:sz w:val="30"/>
          <w:szCs w:val="30"/>
        </w:rPr>
      </w:pPr>
    </w:p>
    <w:p w14:paraId="1BA8BD16">
      <w:pPr>
        <w:pStyle w:val="10"/>
        <w:ind w:left="-1" w:leftChars="-1" w:hanging="1"/>
        <w:jc w:val="center"/>
        <w:rPr>
          <w:rFonts w:hint="eastAsia" w:hAnsi="宋体"/>
          <w:b/>
          <w:smallCaps/>
          <w:color w:val="000000"/>
          <w:sz w:val="30"/>
          <w:szCs w:val="30"/>
        </w:rPr>
      </w:pPr>
    </w:p>
    <w:p w14:paraId="79181D73">
      <w:pPr>
        <w:pStyle w:val="10"/>
        <w:ind w:left="-1" w:leftChars="-1" w:hanging="1"/>
        <w:jc w:val="center"/>
        <w:rPr>
          <w:rFonts w:hint="eastAsia" w:hAnsi="宋体"/>
          <w:b/>
          <w:smallCaps/>
          <w:color w:val="000000"/>
          <w:sz w:val="30"/>
          <w:szCs w:val="30"/>
        </w:rPr>
      </w:pPr>
    </w:p>
    <w:p w14:paraId="7AFA6318">
      <w:pPr>
        <w:pStyle w:val="10"/>
        <w:ind w:left="-1" w:leftChars="-1" w:hanging="1"/>
        <w:jc w:val="center"/>
        <w:rPr>
          <w:rFonts w:hint="eastAsia" w:hAnsi="宋体"/>
          <w:b/>
          <w:smallCaps/>
          <w:color w:val="000000"/>
          <w:sz w:val="30"/>
          <w:szCs w:val="30"/>
        </w:rPr>
      </w:pPr>
    </w:p>
    <w:p w14:paraId="3F98B0CC">
      <w:pPr>
        <w:pStyle w:val="10"/>
        <w:ind w:left="-1" w:leftChars="-1" w:hanging="1"/>
        <w:jc w:val="center"/>
        <w:rPr>
          <w:rFonts w:hint="eastAsia" w:hAnsi="宋体"/>
          <w:b/>
          <w:smallCaps/>
          <w:color w:val="000000"/>
          <w:sz w:val="30"/>
          <w:szCs w:val="30"/>
        </w:rPr>
      </w:pPr>
    </w:p>
    <w:p w14:paraId="07B2EBBC">
      <w:pPr>
        <w:pStyle w:val="10"/>
        <w:ind w:left="-1" w:leftChars="-1" w:hanging="1"/>
        <w:jc w:val="center"/>
        <w:rPr>
          <w:rFonts w:hint="eastAsia" w:hAnsi="宋体"/>
          <w:b/>
          <w:smallCaps/>
          <w:color w:val="000000"/>
          <w:sz w:val="30"/>
          <w:szCs w:val="30"/>
        </w:rPr>
      </w:pPr>
    </w:p>
    <w:p w14:paraId="233090E3">
      <w:pPr>
        <w:pStyle w:val="10"/>
        <w:ind w:left="-1" w:leftChars="-1" w:hanging="1"/>
        <w:jc w:val="center"/>
        <w:rPr>
          <w:rFonts w:hint="eastAsia" w:hAnsi="宋体"/>
          <w:b/>
          <w:smallCaps/>
          <w:color w:val="000000"/>
          <w:sz w:val="30"/>
          <w:szCs w:val="30"/>
        </w:rPr>
      </w:pPr>
    </w:p>
    <w:p w14:paraId="3E60D9BD">
      <w:pPr>
        <w:pStyle w:val="10"/>
        <w:ind w:left="-1" w:leftChars="-1" w:hanging="1"/>
        <w:jc w:val="center"/>
        <w:rPr>
          <w:rFonts w:hint="eastAsia" w:hAnsi="宋体"/>
          <w:b/>
          <w:smallCaps/>
          <w:color w:val="000000"/>
          <w:sz w:val="30"/>
          <w:szCs w:val="30"/>
        </w:rPr>
      </w:pPr>
    </w:p>
    <w:p w14:paraId="7EB9C939">
      <w:pPr>
        <w:pStyle w:val="10"/>
        <w:ind w:left="-1" w:leftChars="-1" w:hanging="1"/>
        <w:jc w:val="center"/>
        <w:rPr>
          <w:rFonts w:hint="eastAsia" w:hAnsi="宋体"/>
          <w:b/>
          <w:smallCaps/>
          <w:color w:val="000000"/>
          <w:sz w:val="30"/>
          <w:szCs w:val="30"/>
        </w:rPr>
      </w:pPr>
    </w:p>
    <w:p w14:paraId="4A539F4E">
      <w:pPr>
        <w:pStyle w:val="10"/>
        <w:ind w:left="-1" w:leftChars="-1" w:hanging="1"/>
        <w:jc w:val="center"/>
        <w:rPr>
          <w:rFonts w:hint="eastAsia" w:hAnsi="宋体"/>
          <w:b/>
          <w:color w:val="000000"/>
          <w:sz w:val="30"/>
          <w:szCs w:val="30"/>
        </w:rPr>
      </w:pPr>
      <w:r>
        <w:rPr>
          <w:rFonts w:hint="eastAsia" w:hAnsi="宋体"/>
          <w:b/>
          <w:smallCaps/>
          <w:color w:val="000000"/>
          <w:sz w:val="30"/>
          <w:szCs w:val="30"/>
        </w:rPr>
        <w:t>（</w:t>
      </w:r>
      <w:r>
        <w:rPr>
          <w:rFonts w:hint="eastAsia" w:hAnsi="宋体"/>
          <w:b/>
          <w:smallCaps/>
          <w:color w:val="000000"/>
          <w:sz w:val="30"/>
          <w:szCs w:val="30"/>
          <w:lang w:eastAsia="zh-CN"/>
        </w:rPr>
        <w:t>八</w:t>
      </w:r>
      <w:r>
        <w:rPr>
          <w:rFonts w:hint="eastAsia" w:hAnsi="宋体"/>
          <w:b/>
          <w:smallCaps/>
          <w:color w:val="000000"/>
          <w:sz w:val="30"/>
          <w:szCs w:val="30"/>
        </w:rPr>
        <w:t>）投标</w:t>
      </w:r>
      <w:r>
        <w:rPr>
          <w:rFonts w:hint="eastAsia" w:hAnsi="宋体"/>
          <w:b/>
          <w:color w:val="000000"/>
          <w:sz w:val="30"/>
          <w:szCs w:val="30"/>
        </w:rPr>
        <w:t>报价需要说明的其他资料</w:t>
      </w:r>
      <w:bookmarkEnd w:id="0"/>
      <w:bookmarkEnd w:id="1"/>
      <w:bookmarkEnd w:id="2"/>
    </w:p>
    <w:p w14:paraId="74E6C02A">
      <w:pPr>
        <w:pStyle w:val="4"/>
        <w:ind w:left="-1" w:leftChars="-1" w:hanging="1" w:firstLineChars="0"/>
        <w:rPr>
          <w:rFonts w:hint="eastAsia" w:ascii="宋体" w:hAnsi="宋体"/>
          <w:color w:val="000000"/>
          <w:sz w:val="24"/>
        </w:rPr>
      </w:pPr>
    </w:p>
    <w:p w14:paraId="0E58C767">
      <w:pPr>
        <w:pStyle w:val="4"/>
        <w:ind w:left="-1" w:leftChars="-1" w:hanging="1" w:firstLineChars="0"/>
        <w:rPr>
          <w:rFonts w:hint="eastAsia" w:ascii="宋体" w:hAnsi="宋体"/>
          <w:color w:val="000000"/>
          <w:sz w:val="24"/>
        </w:rPr>
      </w:pPr>
      <w:r>
        <w:rPr>
          <w:rFonts w:hint="eastAsia" w:ascii="宋体" w:hAnsi="宋体"/>
          <w:color w:val="000000"/>
          <w:sz w:val="24"/>
        </w:rPr>
        <w:t>投标单位认为需对其投标报价进行其他补充说明及证明材料。</w:t>
      </w:r>
    </w:p>
    <w:p w14:paraId="76727FA8">
      <w:pPr>
        <w:spacing w:line="360" w:lineRule="auto"/>
        <w:rPr>
          <w:rFonts w:hint="eastAsia" w:ascii="宋体" w:hAnsi="宋体"/>
          <w:color w:val="000000"/>
          <w:sz w:val="24"/>
        </w:rPr>
      </w:pPr>
    </w:p>
    <w:p w14:paraId="500F3252">
      <w:pPr>
        <w:spacing w:before="157" w:beforeLines="50" w:after="157" w:afterLines="50" w:line="360" w:lineRule="auto"/>
        <w:rPr>
          <w:rFonts w:hint="eastAsia" w:ascii="宋体" w:hAnsi="宋体" w:eastAsia="宋体" w:cs="宋体"/>
          <w:b/>
          <w:bCs/>
          <w:color w:val="000000"/>
          <w:sz w:val="28"/>
          <w:szCs w:val="28"/>
          <w:lang w:eastAsia="zh-CN"/>
        </w:rPr>
      </w:pPr>
    </w:p>
    <w:p w14:paraId="3E0BA8EE">
      <w:pPr>
        <w:spacing w:before="157" w:beforeLines="50" w:after="157" w:afterLines="50" w:line="360" w:lineRule="auto"/>
        <w:rPr>
          <w:rFonts w:hint="eastAsia" w:ascii="宋体" w:hAnsi="宋体" w:eastAsia="宋体" w:cs="宋体"/>
          <w:b/>
          <w:bCs/>
          <w:color w:val="000000"/>
          <w:sz w:val="28"/>
          <w:szCs w:val="28"/>
          <w:lang w:eastAsia="zh-CN"/>
        </w:rPr>
      </w:pPr>
    </w:p>
    <w:p w14:paraId="5D2CAF31">
      <w:pPr>
        <w:spacing w:before="157" w:beforeLines="50" w:after="157" w:afterLines="50" w:line="360" w:lineRule="auto"/>
        <w:rPr>
          <w:rFonts w:hint="eastAsia" w:ascii="宋体" w:hAnsi="宋体" w:eastAsia="宋体" w:cs="宋体"/>
          <w:b/>
          <w:bCs/>
          <w:color w:val="000000"/>
          <w:sz w:val="28"/>
          <w:szCs w:val="28"/>
          <w:lang w:eastAsia="zh-CN"/>
        </w:rPr>
      </w:pPr>
    </w:p>
    <w:p w14:paraId="13527F4F">
      <w:pPr>
        <w:spacing w:before="157" w:beforeLines="50" w:after="157" w:afterLines="50" w:line="360" w:lineRule="auto"/>
        <w:rPr>
          <w:rFonts w:hint="eastAsia" w:ascii="宋体" w:hAnsi="宋体" w:eastAsia="宋体" w:cs="宋体"/>
          <w:b/>
          <w:bCs/>
          <w:color w:val="000000"/>
          <w:sz w:val="28"/>
          <w:szCs w:val="28"/>
          <w:lang w:eastAsia="zh-CN"/>
        </w:rPr>
      </w:pPr>
    </w:p>
    <w:p w14:paraId="5ADE1F5D">
      <w:pPr>
        <w:spacing w:before="157" w:beforeLines="50" w:after="157" w:afterLines="50" w:line="360" w:lineRule="auto"/>
        <w:rPr>
          <w:rFonts w:hint="eastAsia" w:ascii="宋体" w:hAnsi="宋体" w:eastAsia="宋体" w:cs="宋体"/>
          <w:b/>
          <w:bCs/>
          <w:color w:val="000000"/>
          <w:sz w:val="28"/>
          <w:szCs w:val="28"/>
          <w:lang w:eastAsia="zh-CN"/>
        </w:rPr>
      </w:pPr>
    </w:p>
    <w:p w14:paraId="4709BB1E">
      <w:pPr>
        <w:spacing w:before="157" w:beforeLines="50" w:after="157" w:afterLines="50" w:line="360" w:lineRule="auto"/>
        <w:rPr>
          <w:rFonts w:hint="eastAsia" w:ascii="宋体" w:hAnsi="宋体" w:eastAsia="宋体" w:cs="宋体"/>
          <w:b/>
          <w:bCs/>
          <w:color w:val="000000"/>
          <w:sz w:val="28"/>
          <w:szCs w:val="28"/>
          <w:lang w:eastAsia="zh-CN"/>
        </w:rPr>
      </w:pPr>
    </w:p>
    <w:p w14:paraId="57D94810">
      <w:pPr>
        <w:spacing w:before="157" w:beforeLines="50" w:after="157" w:afterLines="50" w:line="360" w:lineRule="auto"/>
        <w:rPr>
          <w:rFonts w:hint="eastAsia" w:ascii="宋体" w:hAnsi="宋体" w:eastAsia="宋体" w:cs="宋体"/>
          <w:b/>
          <w:bCs/>
          <w:color w:val="000000"/>
          <w:sz w:val="28"/>
          <w:szCs w:val="28"/>
          <w:lang w:eastAsia="zh-CN"/>
        </w:rPr>
      </w:pPr>
    </w:p>
    <w:p w14:paraId="6318C545">
      <w:pPr>
        <w:spacing w:before="157" w:beforeLines="50" w:after="157" w:afterLines="50" w:line="360" w:lineRule="auto"/>
        <w:rPr>
          <w:rFonts w:hint="eastAsia" w:ascii="宋体" w:hAnsi="宋体" w:eastAsia="宋体" w:cs="宋体"/>
          <w:b/>
          <w:bCs/>
          <w:color w:val="000000"/>
          <w:sz w:val="28"/>
          <w:szCs w:val="28"/>
          <w:lang w:eastAsia="zh-CN"/>
        </w:rPr>
      </w:pPr>
    </w:p>
    <w:p w14:paraId="2A7A4896">
      <w:pPr>
        <w:spacing w:before="157" w:beforeLines="50" w:after="157" w:afterLines="50" w:line="360" w:lineRule="auto"/>
        <w:rPr>
          <w:rFonts w:hint="eastAsia" w:ascii="宋体" w:hAnsi="宋体" w:eastAsia="宋体" w:cs="宋体"/>
          <w:b/>
          <w:bCs/>
          <w:color w:val="000000"/>
          <w:sz w:val="28"/>
          <w:szCs w:val="28"/>
          <w:lang w:eastAsia="zh-CN"/>
        </w:rPr>
      </w:pPr>
    </w:p>
    <w:p w14:paraId="1CBB785A">
      <w:pPr>
        <w:spacing w:before="157" w:beforeLines="50" w:after="157" w:afterLines="50" w:line="360" w:lineRule="auto"/>
        <w:rPr>
          <w:rFonts w:hint="eastAsia" w:ascii="宋体" w:hAnsi="宋体" w:eastAsia="宋体" w:cs="宋体"/>
          <w:b/>
          <w:bCs/>
          <w:color w:val="000000"/>
          <w:sz w:val="28"/>
          <w:szCs w:val="28"/>
          <w:lang w:eastAsia="zh-CN"/>
        </w:rPr>
      </w:pPr>
    </w:p>
    <w:p w14:paraId="2F7F48B5">
      <w:pPr>
        <w:spacing w:before="157" w:beforeLines="50" w:after="157" w:afterLines="50" w:line="360" w:lineRule="auto"/>
        <w:rPr>
          <w:rFonts w:hint="eastAsia" w:ascii="宋体" w:hAnsi="宋体" w:eastAsia="宋体" w:cs="宋体"/>
          <w:b/>
          <w:bCs/>
          <w:color w:val="000000"/>
          <w:sz w:val="28"/>
          <w:szCs w:val="28"/>
          <w:lang w:eastAsia="zh-CN"/>
        </w:rPr>
      </w:pPr>
    </w:p>
    <w:p w14:paraId="45014005">
      <w:pPr>
        <w:spacing w:before="157" w:beforeLines="50" w:after="157" w:afterLines="50" w:line="360" w:lineRule="auto"/>
        <w:rPr>
          <w:rFonts w:hint="eastAsia" w:ascii="宋体" w:hAnsi="宋体" w:eastAsia="宋体" w:cs="宋体"/>
          <w:b/>
          <w:bCs/>
          <w:color w:val="000000"/>
          <w:sz w:val="28"/>
          <w:szCs w:val="28"/>
          <w:lang w:eastAsia="zh-CN"/>
        </w:rPr>
      </w:pPr>
    </w:p>
    <w:p w14:paraId="1C834E32">
      <w:pPr>
        <w:spacing w:before="157" w:beforeLines="50" w:after="157" w:afterLines="50" w:line="360" w:lineRule="auto"/>
        <w:rPr>
          <w:rFonts w:hint="eastAsia" w:ascii="宋体" w:hAnsi="宋体" w:eastAsia="宋体" w:cs="宋体"/>
          <w:b/>
          <w:bCs/>
          <w:color w:val="000000"/>
          <w:sz w:val="28"/>
          <w:szCs w:val="28"/>
          <w:lang w:eastAsia="zh-CN"/>
        </w:rPr>
      </w:pPr>
    </w:p>
    <w:p w14:paraId="66BF0914">
      <w:pPr>
        <w:spacing w:before="157" w:beforeLines="50" w:after="157" w:afterLines="50" w:line="360" w:lineRule="auto"/>
        <w:rPr>
          <w:rFonts w:hint="eastAsia" w:ascii="宋体" w:hAnsi="宋体" w:eastAsia="宋体" w:cs="宋体"/>
          <w:b/>
          <w:bCs/>
          <w:color w:val="000000"/>
          <w:sz w:val="28"/>
          <w:szCs w:val="28"/>
          <w:lang w:eastAsia="zh-CN"/>
        </w:rPr>
      </w:pPr>
    </w:p>
    <w:p w14:paraId="02874B93">
      <w:pPr>
        <w:spacing w:before="157" w:beforeLines="50" w:after="157" w:afterLines="50" w:line="360" w:lineRule="auto"/>
        <w:rPr>
          <w:rFonts w:hint="eastAsia" w:ascii="宋体" w:hAnsi="宋体" w:eastAsia="宋体" w:cs="宋体"/>
          <w:b/>
          <w:bCs/>
          <w:color w:val="000000"/>
          <w:sz w:val="28"/>
          <w:szCs w:val="28"/>
        </w:rPr>
      </w:pPr>
    </w:p>
    <w:p w14:paraId="56B8F121">
      <w:pPr>
        <w:spacing w:before="157" w:beforeLines="50" w:after="157" w:afterLines="50" w:line="360" w:lineRule="auto"/>
        <w:rPr>
          <w:rFonts w:hint="eastAsia" w:ascii="宋体" w:hAnsi="宋体" w:eastAsia="宋体" w:cs="宋体"/>
          <w:b/>
          <w:bCs/>
          <w:color w:val="000000"/>
          <w:sz w:val="28"/>
          <w:szCs w:val="28"/>
          <w:lang w:eastAsia="zh-CN"/>
        </w:rPr>
      </w:pPr>
    </w:p>
    <w:p w14:paraId="713682D7">
      <w:pPr>
        <w:spacing w:before="157" w:beforeLines="50" w:after="157" w:afterLines="50" w:line="360" w:lineRule="auto"/>
        <w:rPr>
          <w:rFonts w:hint="eastAsia" w:ascii="宋体" w:hAnsi="宋体" w:eastAsia="宋体" w:cs="宋体"/>
          <w:b/>
          <w:bCs/>
          <w:color w:val="000000"/>
          <w:sz w:val="28"/>
          <w:szCs w:val="28"/>
          <w:lang w:eastAsia="zh-CN"/>
        </w:rPr>
      </w:pPr>
      <w:r>
        <w:rPr>
          <w:rFonts w:hint="eastAsia" w:ascii="宋体" w:hAnsi="宋体" w:eastAsia="宋体" w:cs="宋体"/>
          <w:b/>
          <w:bCs/>
          <w:color w:val="000000"/>
          <w:sz w:val="28"/>
          <w:szCs w:val="28"/>
          <w:lang w:eastAsia="zh-CN"/>
        </w:rPr>
        <w:t>附件三</w:t>
      </w:r>
    </w:p>
    <w:p w14:paraId="7050B98C">
      <w:pPr>
        <w:spacing w:before="240" w:beforeLines="100" w:line="480" w:lineRule="auto"/>
        <w:jc w:val="center"/>
        <w:rPr>
          <w:rFonts w:hint="eastAsia" w:ascii="仿宋" w:hAnsi="仿宋" w:eastAsia="仿宋" w:cs="仿宋"/>
          <w:b/>
          <w:bCs/>
          <w:sz w:val="44"/>
          <w:szCs w:val="44"/>
          <w:lang w:eastAsia="zh-CN"/>
        </w:rPr>
      </w:pPr>
      <w:r>
        <w:rPr>
          <w:rFonts w:hint="eastAsia" w:ascii="仿宋" w:hAnsi="仿宋" w:eastAsia="仿宋" w:cs="仿宋"/>
          <w:b/>
          <w:bCs/>
          <w:sz w:val="44"/>
          <w:szCs w:val="44"/>
        </w:rPr>
        <w:t>保证承诺</w:t>
      </w:r>
      <w:r>
        <w:rPr>
          <w:rFonts w:hint="eastAsia" w:ascii="仿宋" w:hAnsi="仿宋" w:eastAsia="仿宋" w:cs="仿宋"/>
          <w:b/>
          <w:bCs/>
          <w:sz w:val="44"/>
          <w:szCs w:val="44"/>
          <w:lang w:val="en-US" w:eastAsia="zh-CN"/>
        </w:rPr>
        <w:t>书</w:t>
      </w:r>
    </w:p>
    <w:p w14:paraId="6F34056D">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安徽医科大学临床医学院</w:t>
      </w:r>
      <w:r>
        <w:rPr>
          <w:rFonts w:hint="eastAsia" w:ascii="仿宋" w:hAnsi="仿宋" w:eastAsia="仿宋" w:cs="仿宋"/>
          <w:b/>
          <w:bCs/>
          <w:sz w:val="28"/>
          <w:szCs w:val="28"/>
        </w:rPr>
        <w:t>：</w:t>
      </w:r>
    </w:p>
    <w:p w14:paraId="55FAF7F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公司与安徽医科大学临床医学院就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公司全面履行其在主合同中的各项责任与义务，保证人自愿为其向安徽医科大学临床医学院提供不可撤销的连带保证责任担保，并向新华集团投资有限公司郑重承诺：</w:t>
      </w:r>
    </w:p>
    <w:p w14:paraId="36A9ABD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医科大学临床医学院应承担的全部责任、义务、债务等，以及安徽医科大学临床医学院为实现债权而支付的各项费用（包括但不限于诉讼费/仲裁费、财产保全费、财产保全服务费、律师费、差旅费、公证费、执行费、公告费等费用）。</w:t>
      </w:r>
    </w:p>
    <w:p w14:paraId="45521FD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14:paraId="1CB3863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14:paraId="4C543DB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医科大学临床医学院是否对被担保债权享有其他担保（包括但不限于保证、抵押、质押等），保证人在本承诺书项下的保证责任均不因此减免。安徽医科大学临床医学院均可直接要求保证人依照本承诺书约定承担保证责任，保证人不提出任何异议。</w:t>
      </w:r>
    </w:p>
    <w:p w14:paraId="209A88B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14:paraId="2177DE2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14:paraId="7B7042C9">
      <w:pPr>
        <w:pStyle w:val="19"/>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14:paraId="7FB741D8">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14:paraId="3527F239">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_GB2312" w:hAnsi="仿宋" w:eastAsia="仿宋_GB2312" w:cs="仿宋"/>
          <w:sz w:val="28"/>
          <w:szCs w:val="28"/>
        </w:rPr>
      </w:pPr>
      <w:r>
        <w:rPr>
          <w:rFonts w:hint="eastAsia" w:ascii="仿宋_GB2312" w:hAnsi="仿宋" w:eastAsia="仿宋_GB2312" w:cs="仿宋"/>
          <w:sz w:val="28"/>
          <w:szCs w:val="28"/>
        </w:rPr>
        <w:t xml:space="preserve">                                        日期：</w:t>
      </w:r>
    </w:p>
    <w:p w14:paraId="40B32345">
      <w:pPr>
        <w:pStyle w:val="13"/>
        <w:rPr>
          <w:rFonts w:hint="eastAsia"/>
          <w:lang w:eastAsia="zh-CN"/>
        </w:rPr>
      </w:pPr>
    </w:p>
    <w:p w14:paraId="24577E3F">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四</w:t>
      </w:r>
      <w:r>
        <w:rPr>
          <w:rFonts w:hint="eastAsia" w:ascii="宋体" w:hAnsi="宋体" w:eastAsia="宋体" w:cs="宋体"/>
          <w:b/>
          <w:bCs/>
          <w:color w:val="000000"/>
          <w:sz w:val="28"/>
          <w:szCs w:val="28"/>
        </w:rPr>
        <w:t xml:space="preserve">                           </w:t>
      </w:r>
    </w:p>
    <w:p w14:paraId="131C9016">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14:paraId="75C0C47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w:t>
      </w:r>
    </w:p>
    <w:p w14:paraId="46A2221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14:paraId="03008BF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14:paraId="5585DBA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14:paraId="6D9DC06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14:paraId="7992A7B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14:paraId="7A8D4D9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14:paraId="124263B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14:paraId="2CECB3C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14:paraId="73B5FF0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14:paraId="7A5DDFD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14:paraId="59F88A5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14:paraId="6F7D667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w:t>
      </w:r>
      <w:r>
        <w:rPr>
          <w:rFonts w:hint="eastAsia" w:ascii="宋体" w:hAnsi="宋体" w:cs="宋体"/>
          <w:color w:val="000000"/>
          <w:kern w:val="0"/>
          <w:sz w:val="24"/>
          <w:szCs w:val="24"/>
          <w:shd w:val="clear" w:color="auto" w:fill="FFFFFF"/>
          <w:lang w:val="en-US" w:eastAsia="zh-CN"/>
        </w:rPr>
        <w:t>账</w:t>
      </w:r>
      <w:r>
        <w:rPr>
          <w:rFonts w:hint="eastAsia" w:ascii="宋体" w:hAnsi="宋体" w:eastAsia="宋体" w:cs="宋体"/>
          <w:color w:val="000000"/>
          <w:kern w:val="0"/>
          <w:sz w:val="24"/>
          <w:szCs w:val="24"/>
          <w:shd w:val="clear" w:color="auto" w:fill="FFFFFF"/>
        </w:rPr>
        <w:t>外回扣等任何形式的私下经济利益。</w:t>
      </w:r>
    </w:p>
    <w:p w14:paraId="2FA18A2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14:paraId="33D4F88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14:paraId="73133793">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14:paraId="1BB3E71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14:paraId="6B365E3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14:paraId="014402D7">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14:paraId="2B4491F0">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14:paraId="651BDF5C">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14:paraId="54D5DA49">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w:t>
      </w:r>
      <w:r>
        <w:rPr>
          <w:rFonts w:hint="eastAsia" w:ascii="宋体" w:hAnsi="宋体" w:cs="宋体"/>
          <w:color w:val="000000"/>
          <w:kern w:val="0"/>
          <w:sz w:val="24"/>
          <w:szCs w:val="24"/>
          <w:shd w:val="clear" w:color="auto" w:fill="FFFFFF"/>
          <w:lang w:val="en-US" w:eastAsia="zh-CN"/>
        </w:rPr>
        <w:t>账</w:t>
      </w:r>
      <w:bookmarkStart w:id="3" w:name="_GoBack"/>
      <w:bookmarkEnd w:id="3"/>
      <w:r>
        <w:rPr>
          <w:rFonts w:hint="eastAsia" w:ascii="宋体" w:hAnsi="宋体" w:eastAsia="宋体" w:cs="宋体"/>
          <w:color w:val="000000"/>
          <w:kern w:val="0"/>
          <w:sz w:val="24"/>
          <w:szCs w:val="24"/>
          <w:shd w:val="clear" w:color="auto" w:fill="FFFFFF"/>
        </w:rPr>
        <w:t>外给予甲方、相关单位及其工作人员回扣；不假借促销费、宣传费、赞助费、科研费、劳务费、咨询费、好处费、感谢费、佣金等名义，或者以报销各种费用等方式，给付甲方、相关单位及其工作人员财物（利益）。</w:t>
      </w:r>
    </w:p>
    <w:p w14:paraId="04E0D25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14:paraId="48B97EE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14:paraId="1558FCD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14:paraId="29B45D8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14:paraId="70FC8BD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14:paraId="2592878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14:paraId="430F986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本承诺书一式四份，甲乙双方各持两份。</w:t>
      </w:r>
    </w:p>
    <w:p w14:paraId="60C65B3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14:paraId="2DBE9D7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14:paraId="3CB7E0F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14:paraId="66FC72C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14:paraId="3DD947C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14:paraId="32F3764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14:paraId="0115311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14:paraId="3F40B58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14:paraId="14676A3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14:paraId="5F74800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14:paraId="4113861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14:paraId="0C61A7C7">
      <w:pPr>
        <w:spacing w:line="360" w:lineRule="auto"/>
        <w:jc w:val="left"/>
        <w:rPr>
          <w:rFonts w:hint="eastAsia" w:ascii="仿宋_GB2312" w:hAnsi="仿宋_GB2312" w:eastAsia="仿宋_GB2312" w:cs="仿宋_GB2312"/>
          <w:color w:val="000000"/>
          <w:kern w:val="0"/>
          <w:sz w:val="28"/>
          <w:szCs w:val="28"/>
          <w:shd w:val="clear" w:color="auto" w:fill="FFFFFF"/>
        </w:rPr>
      </w:pPr>
    </w:p>
    <w:p w14:paraId="13AEFCE5"/>
    <w:p w14:paraId="648C4F5A">
      <w:pPr>
        <w:spacing w:line="360" w:lineRule="auto"/>
        <w:rPr>
          <w:rFonts w:hint="eastAsia" w:ascii="宋体" w:hAnsi="宋体" w:eastAsia="宋体" w:cs="宋体"/>
          <w:color w:val="000000"/>
          <w:sz w:val="28"/>
          <w:szCs w:val="28"/>
        </w:rPr>
      </w:pPr>
    </w:p>
    <w:p w14:paraId="5571DA18">
      <w:pPr>
        <w:spacing w:line="360" w:lineRule="auto"/>
        <w:ind w:right="240" w:firstLine="560" w:firstLineChars="200"/>
        <w:jc w:val="right"/>
        <w:rPr>
          <w:rFonts w:hint="eastAsia" w:ascii="宋体" w:hAnsi="宋体" w:eastAsia="宋体" w:cs="宋体"/>
          <w:color w:val="000000"/>
          <w:sz w:val="28"/>
          <w:szCs w:val="28"/>
        </w:rPr>
      </w:pPr>
    </w:p>
    <w:p w14:paraId="1D1FE739"/>
    <w:sectPr>
      <w:pgSz w:w="11906" w:h="16838"/>
      <w:pgMar w:top="1213" w:right="1083" w:bottom="1213" w:left="1083" w:header="851" w:footer="992" w:gutter="0"/>
      <w:cols w:space="720" w:num="1"/>
      <w:docGrid w:type="linesAndChar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3891B">
    <w:pPr>
      <w:pStyle w:val="11"/>
      <w:framePr w:wrap="around" w:vAnchor="text" w:hAnchor="page" w:x="5265" w:y="64"/>
      <w:jc w:val="center"/>
      <w:rPr>
        <w:rStyle w:val="16"/>
      </w:rPr>
    </w:pPr>
    <w:r>
      <w:fldChar w:fldCharType="begin"/>
    </w:r>
    <w:r>
      <w:rPr>
        <w:rStyle w:val="16"/>
      </w:rPr>
      <w:instrText xml:space="preserve">PAGE  </w:instrText>
    </w:r>
    <w:r>
      <w:fldChar w:fldCharType="separate"/>
    </w:r>
    <w:r>
      <w:rPr>
        <w:rStyle w:val="16"/>
      </w:rPr>
      <w:t>1</w:t>
    </w:r>
    <w:r>
      <w:fldChar w:fldCharType="end"/>
    </w:r>
  </w:p>
  <w:p w14:paraId="35EAD182">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7198A">
    <w:pPr>
      <w:pStyle w:val="12"/>
      <w:pBdr>
        <w:bottom w:val="none" w:color="auto" w:sz="0" w:space="1"/>
      </w:pBdr>
      <w:jc w:val="both"/>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24BF8"/>
    <w:multiLevelType w:val="singleLevel"/>
    <w:tmpl w:val="96124BF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D60B5"/>
    <w:rsid w:val="252D60B5"/>
    <w:rsid w:val="44AA3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0"/>
    <w:pPr>
      <w:snapToGrid w:val="0"/>
      <w:jc w:val="left"/>
    </w:pPr>
  </w:style>
  <w:style w:type="paragraph" w:styleId="3">
    <w:name w:val="toc 7"/>
    <w:basedOn w:val="1"/>
    <w:next w:val="1"/>
    <w:qFormat/>
    <w:uiPriority w:val="39"/>
    <w:pPr>
      <w:ind w:left="1260"/>
      <w:jc w:val="left"/>
    </w:pPr>
    <w:rPr>
      <w:rFonts w:ascii="Calibri" w:hAnsi="Calibri" w:cs="Calibri"/>
      <w:sz w:val="18"/>
      <w:szCs w:val="18"/>
    </w:rPr>
  </w:style>
  <w:style w:type="paragraph" w:styleId="4">
    <w:name w:val="Normal Indent"/>
    <w:basedOn w:val="1"/>
    <w:qFormat/>
    <w:uiPriority w:val="0"/>
    <w:pPr>
      <w:ind w:firstLine="420" w:firstLineChars="200"/>
    </w:pPr>
  </w:style>
  <w:style w:type="paragraph" w:styleId="5">
    <w:name w:val="Body Text"/>
    <w:basedOn w:val="1"/>
    <w:next w:val="6"/>
    <w:qFormat/>
    <w:uiPriority w:val="0"/>
    <w:pPr>
      <w:spacing w:after="120"/>
    </w:pPr>
  </w:style>
  <w:style w:type="paragraph" w:customStyle="1" w:styleId="6">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7">
    <w:name w:val="Body Text Indent"/>
    <w:basedOn w:val="1"/>
    <w:next w:val="8"/>
    <w:uiPriority w:val="0"/>
    <w:pPr>
      <w:spacing w:after="120"/>
      <w:ind w:left="420" w:leftChars="200"/>
    </w:pPr>
  </w:style>
  <w:style w:type="paragraph" w:styleId="8">
    <w:name w:val="envelope return"/>
    <w:basedOn w:val="1"/>
    <w:next w:val="3"/>
    <w:qFormat/>
    <w:uiPriority w:val="0"/>
    <w:pPr>
      <w:snapToGrid w:val="0"/>
    </w:pPr>
    <w:rPr>
      <w:rFonts w:ascii="Arial" w:hAnsi="Arial" w:cs="Arial"/>
    </w:rPr>
  </w:style>
  <w:style w:type="paragraph" w:styleId="9">
    <w:name w:val="List 2"/>
    <w:basedOn w:val="1"/>
    <w:qFormat/>
    <w:uiPriority w:val="0"/>
    <w:pPr>
      <w:ind w:left="100" w:leftChars="200" w:hanging="200" w:hangingChars="200"/>
    </w:pPr>
  </w:style>
  <w:style w:type="paragraph" w:styleId="10">
    <w:name w:val="Plain Text"/>
    <w:basedOn w:val="1"/>
    <w:uiPriority w:val="0"/>
    <w:rPr>
      <w:rFonts w:ascii="宋体" w:hAnsi="Courier New"/>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2"/>
    <w:basedOn w:val="7"/>
    <w:qFormat/>
    <w:uiPriority w:val="0"/>
    <w:pPr>
      <w:ind w:firstLine="420" w:firstLineChars="200"/>
    </w:pPr>
  </w:style>
  <w:style w:type="character" w:styleId="16">
    <w:name w:val="page number"/>
    <w:basedOn w:val="15"/>
    <w:qFormat/>
    <w:uiPriority w:val="0"/>
  </w:style>
  <w:style w:type="paragraph" w:customStyle="1" w:styleId="17">
    <w:name w:val="blockquote"/>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18">
    <w:name w:val="_Style 13"/>
    <w:qFormat/>
    <w:uiPriority w:val="0"/>
    <w:pPr>
      <w:spacing w:before="120" w:after="120" w:line="288" w:lineRule="auto"/>
      <w:ind w:left="0"/>
      <w:jc w:val="left"/>
    </w:pPr>
    <w:rPr>
      <w:rFonts w:ascii="Arial" w:hAnsi="Arial" w:eastAsia="等线" w:cs="Arial"/>
      <w:sz w:val="22"/>
      <w:szCs w:val="22"/>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6096</Words>
  <Characters>8010</Characters>
  <Lines>0</Lines>
  <Paragraphs>0</Paragraphs>
  <TotalTime>0</TotalTime>
  <ScaleCrop>false</ScaleCrop>
  <LinksUpToDate>false</LinksUpToDate>
  <CharactersWithSpaces>10229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2025-04-27T08:07:00Z</dcterms:created>
  <dc:creator>千里草1403852088</dc:creator>
  <cp:lastModifiedBy>千里草1403852088</cp:lastModifiedBy>
  <dcterms:modified xsi:type="dcterms:W3CDTF">2025-04-27T08:16:42Z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AFC3612780CF49B1A4FF3B5731B1FAEC_11</vt:lpwstr>
  </property>
  <property fmtid="{D5CDD505-2E9C-101B-9397-08002B2CF9AE}" pid="4" name="KSOTemplateDocerSaveRecord">
    <vt:lpwstr>eyJoZGlkIjoiM2U1ZWRjYjM3ZjMxMzFiMDQ5Y2QxNWRlZWRiYWQxZmUiLCJ1c2VySWQiOiIxNzc4MzMyMyJ9</vt:lpwstr>
  </property>
</Properties>
</file>