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宋体" w:hAnsi="宋体" w:eastAsia="宋体" w:cs="宋体"/>
          <w:b/>
          <w:bCs/>
          <w:kern w:val="2"/>
          <w:sz w:val="24"/>
          <w:szCs w:val="20"/>
          <w:lang w:val="en-US" w:eastAsia="zh-CN" w:bidi="ar-SA"/>
        </w:rPr>
      </w:pPr>
      <w:r>
        <w:rPr>
          <w:rFonts w:hint="eastAsia" w:ascii="宋体" w:hAnsi="宋体" w:eastAsia="宋体" w:cs="宋体"/>
          <w:b/>
          <w:bCs/>
          <w:kern w:val="2"/>
          <w:sz w:val="24"/>
          <w:szCs w:val="20"/>
          <w:lang w:val="en-US" w:eastAsia="zh-CN" w:bidi="ar-SA"/>
        </w:rPr>
        <w:t>附件一</w:t>
      </w:r>
    </w:p>
    <w:p>
      <w:pPr>
        <w:rPr>
          <w:rFonts w:hint="eastAsia" w:ascii="宋体" w:hAnsi="宋体" w:eastAsia="宋体" w:cs="宋体"/>
          <w:b/>
          <w:bCs/>
          <w:color w:val="000000"/>
          <w:kern w:val="0"/>
          <w:sz w:val="24"/>
          <w:szCs w:val="24"/>
          <w:shd w:val="clear" w:color="auto" w:fill="FFFFFF"/>
          <w:lang w:val="en-US" w:eastAsia="zh-CN"/>
        </w:rPr>
      </w:pPr>
    </w:p>
    <w:tbl>
      <w:tblPr>
        <w:tblStyle w:val="8"/>
        <w:tblW w:w="158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3"/>
        <w:gridCol w:w="1410"/>
        <w:gridCol w:w="1228"/>
        <w:gridCol w:w="2113"/>
        <w:gridCol w:w="1719"/>
        <w:gridCol w:w="604"/>
        <w:gridCol w:w="480"/>
        <w:gridCol w:w="5030"/>
        <w:gridCol w:w="25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5870"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安徽新华学院、安徽医科大学临床医学院家具清单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5870"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一包、安徽医科大学临床医学院办公家具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品名</w:t>
            </w:r>
          </w:p>
        </w:tc>
        <w:tc>
          <w:tcPr>
            <w:tcW w:w="21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图片</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规格尺寸（mm)</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50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参数要求</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马克思主义学院</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会议桌</w:t>
            </w:r>
          </w:p>
        </w:tc>
        <w:tc>
          <w:tcPr>
            <w:tcW w:w="2113"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-28575</wp:posOffset>
                  </wp:positionH>
                  <wp:positionV relativeFrom="paragraph">
                    <wp:posOffset>300990</wp:posOffset>
                  </wp:positionV>
                  <wp:extent cx="1231265" cy="656590"/>
                  <wp:effectExtent l="0" t="0" r="6985" b="10160"/>
                  <wp:wrapNone/>
                  <wp:docPr id="14" name="图片_1"/>
                  <wp:cNvGraphicFramePr/>
                  <a:graphic xmlns:a="http://schemas.openxmlformats.org/drawingml/2006/main">
                    <a:graphicData uri="http://schemas.openxmlformats.org/drawingml/2006/picture">
                      <pic:pic xmlns:pic="http://schemas.openxmlformats.org/drawingml/2006/picture">
                        <pic:nvPicPr>
                          <pic:cNvPr id="14" name="图片_1"/>
                          <pic:cNvPicPr/>
                        </pic:nvPicPr>
                        <pic:blipFill>
                          <a:blip r:embed="rId4"/>
                          <a:stretch>
                            <a:fillRect/>
                          </a:stretch>
                        </pic:blipFill>
                        <pic:spPr>
                          <a:xfrm>
                            <a:off x="0" y="0"/>
                            <a:ext cx="1231265" cy="656590"/>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5000*1400*760</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材质：吉林“露水河”三聚氰胺贴面，耐酸、耐碱、耐磨、防火，实木颗粒板基材，达E1级国家环保标准；</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封边：上海“兄奕”PVC平封边；</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胶黏剂：采用德国“DORUS”溶剂及水基型胶黏剂，苯＜0.01g/kg，甲苯+二甲苯≤0.4g/kg，总挥发性有机物≤5g/kg；符合国标GB18583-2008标准；</w:t>
            </w:r>
          </w:p>
          <w:p>
            <w:pPr>
              <w:keepNext w:val="0"/>
              <w:keepLines w:val="0"/>
              <w:widowControl/>
              <w:suppressLineNumbers w:val="0"/>
              <w:jc w:val="left"/>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台面厚度65mm，四周斜边工艺处理；桌面四周倒圆角。</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FF0000"/>
                <w:kern w:val="0"/>
                <w:sz w:val="20"/>
                <w:szCs w:val="20"/>
                <w:u w:val="none"/>
                <w:lang w:val="en-US" w:eastAsia="zh-CN" w:bidi="ar"/>
              </w:rPr>
              <w:t>配件：主桌面配2个多功能电插坐。</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列席桌</w:t>
            </w:r>
          </w:p>
        </w:tc>
        <w:tc>
          <w:tcPr>
            <w:tcW w:w="2113"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1400*450*760</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基础医学部</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会议桌</w:t>
            </w:r>
          </w:p>
        </w:tc>
        <w:tc>
          <w:tcPr>
            <w:tcW w:w="2113"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22860</wp:posOffset>
                  </wp:positionH>
                  <wp:positionV relativeFrom="paragraph">
                    <wp:posOffset>316865</wp:posOffset>
                  </wp:positionV>
                  <wp:extent cx="1215390" cy="645160"/>
                  <wp:effectExtent l="0" t="0" r="3810" b="2540"/>
                  <wp:wrapNone/>
                  <wp:docPr id="6" name="图片_1_SpCnt_1"/>
                  <wp:cNvGraphicFramePr/>
                  <a:graphic xmlns:a="http://schemas.openxmlformats.org/drawingml/2006/main">
                    <a:graphicData uri="http://schemas.openxmlformats.org/drawingml/2006/picture">
                      <pic:pic xmlns:pic="http://schemas.openxmlformats.org/drawingml/2006/picture">
                        <pic:nvPicPr>
                          <pic:cNvPr id="6" name="图片_1_SpCnt_1"/>
                          <pic:cNvPicPr/>
                        </pic:nvPicPr>
                        <pic:blipFill>
                          <a:blip r:embed="rId5"/>
                          <a:stretch>
                            <a:fillRect/>
                          </a:stretch>
                        </pic:blipFill>
                        <pic:spPr>
                          <a:xfrm>
                            <a:off x="0" y="0"/>
                            <a:ext cx="1215390" cy="645160"/>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5600*1800*760</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材质：吉林“露水河”三聚氰胺贴面，耐酸、耐碱、耐磨、防火，实木颗粒板基材，达E1级国家环保标准；</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封边：上海“兄奕”PVC平封边；</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胶黏剂：采用德国“DORUS”溶剂及水基型胶黏剂，苯＜0.01g/kg，甲苯+二甲苯≤0.4g/kg，总挥发性有机物≤5g/kg；符合国标GB18583-2008标准；</w:t>
            </w:r>
          </w:p>
          <w:p>
            <w:pPr>
              <w:keepNext w:val="0"/>
              <w:keepLines w:val="0"/>
              <w:widowControl/>
              <w:suppressLineNumbers w:val="0"/>
              <w:jc w:val="left"/>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台面厚度65mm，四周斜边工艺处理；桌面四周倒圆角。</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FF0000"/>
                <w:kern w:val="0"/>
                <w:sz w:val="20"/>
                <w:szCs w:val="20"/>
                <w:u w:val="none"/>
                <w:lang w:val="en-US" w:eastAsia="zh-CN" w:bidi="ar"/>
              </w:rPr>
              <w:t>配件：主桌面配2个多功能电插坐。</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列席桌</w:t>
            </w:r>
          </w:p>
        </w:tc>
        <w:tc>
          <w:tcPr>
            <w:tcW w:w="2113"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1400*450*760</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公共课程部</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会议桌</w:t>
            </w:r>
          </w:p>
        </w:tc>
        <w:tc>
          <w:tcPr>
            <w:tcW w:w="2113"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bookmarkStart w:id="0" w:name="_GoBack"/>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1312" behindDoc="0" locked="0" layoutInCell="1" allowOverlap="1">
                  <wp:simplePos x="0" y="0"/>
                  <wp:positionH relativeFrom="column">
                    <wp:posOffset>-5080</wp:posOffset>
                  </wp:positionH>
                  <wp:positionV relativeFrom="paragraph">
                    <wp:posOffset>414655</wp:posOffset>
                  </wp:positionV>
                  <wp:extent cx="1212850" cy="614680"/>
                  <wp:effectExtent l="0" t="0" r="6350" b="13970"/>
                  <wp:wrapNone/>
                  <wp:docPr id="4" name="图片_1_SpCnt_2"/>
                  <wp:cNvGraphicFramePr/>
                  <a:graphic xmlns:a="http://schemas.openxmlformats.org/drawingml/2006/main">
                    <a:graphicData uri="http://schemas.openxmlformats.org/drawingml/2006/picture">
                      <pic:pic xmlns:pic="http://schemas.openxmlformats.org/drawingml/2006/picture">
                        <pic:nvPicPr>
                          <pic:cNvPr id="4" name="图片_1_SpCnt_2"/>
                          <pic:cNvPicPr/>
                        </pic:nvPicPr>
                        <pic:blipFill>
                          <a:blip r:embed="rId4"/>
                          <a:stretch>
                            <a:fillRect/>
                          </a:stretch>
                        </pic:blipFill>
                        <pic:spPr>
                          <a:xfrm>
                            <a:off x="0" y="0"/>
                            <a:ext cx="1212850" cy="614680"/>
                          </a:xfrm>
                          <a:prstGeom prst="rect">
                            <a:avLst/>
                          </a:prstGeom>
                          <a:noFill/>
                          <a:ln>
                            <a:noFill/>
                          </a:ln>
                        </pic:spPr>
                      </pic:pic>
                    </a:graphicData>
                  </a:graphic>
                </wp:anchor>
              </w:drawing>
            </w:r>
            <w:bookmarkEnd w:id="0"/>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5600*1350*760  </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材质：吉林“露水河”三聚氰胺贴面，耐酸、耐碱、耐磨、防火，实木颗粒板基材，达E1级国家环保标准；</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封边：上海“兄奕”PVC平封边；</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胶黏剂：采用德国“DORUS”溶剂及水基型胶黏剂，苯＜0.01g/kg，甲苯+二甲苯≤0.4g/kg，总挥发性有机物≤5g/kg；符合国标GB18583-2008标准；</w:t>
            </w:r>
          </w:p>
          <w:p>
            <w:pPr>
              <w:keepNext w:val="0"/>
              <w:keepLines w:val="0"/>
              <w:widowControl/>
              <w:suppressLineNumbers w:val="0"/>
              <w:jc w:val="left"/>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台面厚度65mm，四周斜边工艺处理；桌面四周倒圆角。</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FF0000"/>
                <w:kern w:val="0"/>
                <w:sz w:val="20"/>
                <w:szCs w:val="20"/>
                <w:u w:val="none"/>
                <w:lang w:val="en-US" w:eastAsia="zh-CN" w:bidi="ar"/>
              </w:rPr>
              <w:t>配件：主桌面配2个多功能电插坐。</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列席桌</w:t>
            </w:r>
          </w:p>
        </w:tc>
        <w:tc>
          <w:tcPr>
            <w:tcW w:w="2113"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1400*450*760</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人事处</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会议桌</w:t>
            </w:r>
          </w:p>
        </w:tc>
        <w:tc>
          <w:tcPr>
            <w:tcW w:w="2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2336" behindDoc="0" locked="0" layoutInCell="1" allowOverlap="1">
                  <wp:simplePos x="0" y="0"/>
                  <wp:positionH relativeFrom="column">
                    <wp:posOffset>36830</wp:posOffset>
                  </wp:positionH>
                  <wp:positionV relativeFrom="paragraph">
                    <wp:posOffset>434340</wp:posOffset>
                  </wp:positionV>
                  <wp:extent cx="1136015" cy="588645"/>
                  <wp:effectExtent l="0" t="0" r="6985" b="1905"/>
                  <wp:wrapNone/>
                  <wp:docPr id="5" name="图片_1_SpCnt_3"/>
                  <wp:cNvGraphicFramePr/>
                  <a:graphic xmlns:a="http://schemas.openxmlformats.org/drawingml/2006/main">
                    <a:graphicData uri="http://schemas.openxmlformats.org/drawingml/2006/picture">
                      <pic:pic xmlns:pic="http://schemas.openxmlformats.org/drawingml/2006/picture">
                        <pic:nvPicPr>
                          <pic:cNvPr id="5" name="图片_1_SpCnt_3"/>
                          <pic:cNvPicPr/>
                        </pic:nvPicPr>
                        <pic:blipFill>
                          <a:blip r:embed="rId6"/>
                          <a:stretch>
                            <a:fillRect/>
                          </a:stretch>
                        </pic:blipFill>
                        <pic:spPr>
                          <a:xfrm>
                            <a:off x="0" y="0"/>
                            <a:ext cx="1136015" cy="588645"/>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4000*1800*760</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材质：吉林“露水河”三聚氰胺贴面，耐酸、耐碱、耐磨、防火，实木颗粒板基材，达E1级国家环保标准；</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封边：上海“兄奕”PVC平封边；</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胶黏剂：采用德国“DORUS”溶剂及水基型胶黏剂，苯＜0.01g/kg，甲苯+二甲苯≤0.4g/kg，总挥发性有机物≤5g/kg；符合国标GB18583-2008标准；</w:t>
            </w:r>
          </w:p>
          <w:p>
            <w:pPr>
              <w:keepNext w:val="0"/>
              <w:keepLines w:val="0"/>
              <w:widowControl/>
              <w:suppressLineNumbers w:val="0"/>
              <w:jc w:val="left"/>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台面厚度65mm，四周斜边工艺处理；桌面四周倒圆角。</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FF0000"/>
                <w:kern w:val="0"/>
                <w:sz w:val="20"/>
                <w:szCs w:val="20"/>
                <w:u w:val="none"/>
                <w:lang w:val="en-US" w:eastAsia="zh-CN" w:bidi="ar"/>
              </w:rPr>
              <w:t>配件：主桌面配2个多功能电插坐。</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公管系</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会议桌</w:t>
            </w:r>
          </w:p>
        </w:tc>
        <w:tc>
          <w:tcPr>
            <w:tcW w:w="2113"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3360" behindDoc="0" locked="0" layoutInCell="1" allowOverlap="1">
                  <wp:simplePos x="0" y="0"/>
                  <wp:positionH relativeFrom="column">
                    <wp:posOffset>-20955</wp:posOffset>
                  </wp:positionH>
                  <wp:positionV relativeFrom="paragraph">
                    <wp:posOffset>264160</wp:posOffset>
                  </wp:positionV>
                  <wp:extent cx="1213485" cy="622935"/>
                  <wp:effectExtent l="0" t="0" r="5715" b="5715"/>
                  <wp:wrapNone/>
                  <wp:docPr id="8" name="图片_1_SpCnt_4"/>
                  <wp:cNvGraphicFramePr/>
                  <a:graphic xmlns:a="http://schemas.openxmlformats.org/drawingml/2006/main">
                    <a:graphicData uri="http://schemas.openxmlformats.org/drawingml/2006/picture">
                      <pic:pic xmlns:pic="http://schemas.openxmlformats.org/drawingml/2006/picture">
                        <pic:nvPicPr>
                          <pic:cNvPr id="8" name="图片_1_SpCnt_4"/>
                          <pic:cNvPicPr/>
                        </pic:nvPicPr>
                        <pic:blipFill>
                          <a:blip r:embed="rId7"/>
                          <a:stretch>
                            <a:fillRect/>
                          </a:stretch>
                        </pic:blipFill>
                        <pic:spPr>
                          <a:xfrm>
                            <a:off x="0" y="0"/>
                            <a:ext cx="1213485" cy="622935"/>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4800*2000*760</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材质：吉林“露水河”三聚氰胺贴面，耐酸、耐碱、耐磨、防火，实木颗粒板基材，达E1级国家环保标准；</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封边：上海“兄奕”PVC平封边；</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胶黏剂：采用德国“DORUS”溶剂及水基型胶黏剂，苯＜0.01g/kg，甲苯+二甲苯≤0.4g/kg，总挥发性有机物≤5g/kg；符合国标GB18583-2008标准；</w:t>
            </w:r>
          </w:p>
          <w:p>
            <w:pPr>
              <w:keepNext w:val="0"/>
              <w:keepLines w:val="0"/>
              <w:widowControl/>
              <w:suppressLineNumbers w:val="0"/>
              <w:jc w:val="left"/>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台面厚度65mm，四周斜边工艺处理；桌面四周倒圆角。</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FF0000"/>
                <w:kern w:val="0"/>
                <w:sz w:val="20"/>
                <w:szCs w:val="20"/>
                <w:u w:val="none"/>
                <w:lang w:val="en-US" w:eastAsia="zh-CN" w:bidi="ar"/>
              </w:rPr>
              <w:t>配件：主桌面配2个多功能电插坐。</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列席桌</w:t>
            </w:r>
          </w:p>
        </w:tc>
        <w:tc>
          <w:tcPr>
            <w:tcW w:w="2113"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1400*450*760</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23"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护理系</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会议桌</w:t>
            </w:r>
          </w:p>
        </w:tc>
        <w:tc>
          <w:tcPr>
            <w:tcW w:w="2113"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4384" behindDoc="0" locked="0" layoutInCell="1" allowOverlap="1">
                  <wp:simplePos x="0" y="0"/>
                  <wp:positionH relativeFrom="column">
                    <wp:posOffset>-19050</wp:posOffset>
                  </wp:positionH>
                  <wp:positionV relativeFrom="paragraph">
                    <wp:posOffset>306070</wp:posOffset>
                  </wp:positionV>
                  <wp:extent cx="1222375" cy="626110"/>
                  <wp:effectExtent l="0" t="0" r="15875" b="2540"/>
                  <wp:wrapNone/>
                  <wp:docPr id="9" name="图片_1_SpCnt_5"/>
                  <wp:cNvGraphicFramePr/>
                  <a:graphic xmlns:a="http://schemas.openxmlformats.org/drawingml/2006/main">
                    <a:graphicData uri="http://schemas.openxmlformats.org/drawingml/2006/picture">
                      <pic:pic xmlns:pic="http://schemas.openxmlformats.org/drawingml/2006/picture">
                        <pic:nvPicPr>
                          <pic:cNvPr id="9" name="图片_1_SpCnt_5"/>
                          <pic:cNvPicPr/>
                        </pic:nvPicPr>
                        <pic:blipFill>
                          <a:blip r:embed="rId8"/>
                          <a:stretch>
                            <a:fillRect/>
                          </a:stretch>
                        </pic:blipFill>
                        <pic:spPr>
                          <a:xfrm>
                            <a:off x="0" y="0"/>
                            <a:ext cx="1222375" cy="626110"/>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4200*1800*760</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材质：吉林“露水河”三聚氰胺贴面，耐酸、耐碱、耐磨、防火，实木颗粒板基材，达E1级国家环保标准；</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封边：上海“兄奕”PVC平封边；</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胶黏剂：采用德国“DORUS”溶剂及水基型胶黏剂，苯＜0.01g/kg，甲苯+二甲苯≤0.4g/kg，总挥发性有机物≤5g/kg；符合国标GB18583-2008标准；</w:t>
            </w:r>
          </w:p>
          <w:p>
            <w:pPr>
              <w:keepNext w:val="0"/>
              <w:keepLines w:val="0"/>
              <w:widowControl/>
              <w:suppressLineNumbers w:val="0"/>
              <w:jc w:val="left"/>
              <w:textAlignment w:val="center"/>
              <w:rPr>
                <w:rFonts w:hint="eastAsia" w:ascii="宋体" w:hAnsi="宋体" w:eastAsia="宋体" w:cs="宋体"/>
                <w:i w:val="0"/>
                <w:iCs w:val="0"/>
                <w:color w:val="FF0000"/>
                <w:kern w:val="0"/>
                <w:sz w:val="20"/>
                <w:szCs w:val="20"/>
                <w:u w:val="none"/>
                <w:lang w:val="en-US" w:eastAsia="zh-CN" w:bidi="ar"/>
              </w:rPr>
            </w:pPr>
            <w:r>
              <w:rPr>
                <w:rFonts w:hint="eastAsia" w:ascii="宋体" w:hAnsi="宋体" w:eastAsia="宋体" w:cs="宋体"/>
                <w:i w:val="0"/>
                <w:iCs w:val="0"/>
                <w:color w:val="FF0000"/>
                <w:kern w:val="0"/>
                <w:sz w:val="20"/>
                <w:szCs w:val="20"/>
                <w:u w:val="none"/>
                <w:lang w:val="en-US" w:eastAsia="zh-CN" w:bidi="ar"/>
              </w:rPr>
              <w:t>台面厚度65mm，四周斜边工艺处理；桌面四周倒圆角。</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FF0000"/>
                <w:kern w:val="0"/>
                <w:sz w:val="20"/>
                <w:szCs w:val="20"/>
                <w:u w:val="none"/>
                <w:lang w:val="en-US" w:eastAsia="zh-CN" w:bidi="ar"/>
              </w:rPr>
              <w:t>配件：主桌面配2个多功能电插坐。</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列席桌</w:t>
            </w:r>
          </w:p>
        </w:tc>
        <w:tc>
          <w:tcPr>
            <w:tcW w:w="2113"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1400*450*760</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0" w:hRule="atLeast"/>
          <w:jc w:val="center"/>
        </w:trPr>
        <w:tc>
          <w:tcPr>
            <w:tcW w:w="72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会议椅</w:t>
            </w:r>
          </w:p>
        </w:tc>
        <w:tc>
          <w:tcPr>
            <w:tcW w:w="21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5408" behindDoc="0" locked="0" layoutInCell="1" allowOverlap="1">
                  <wp:simplePos x="0" y="0"/>
                  <wp:positionH relativeFrom="column">
                    <wp:posOffset>536575</wp:posOffset>
                  </wp:positionH>
                  <wp:positionV relativeFrom="paragraph">
                    <wp:posOffset>603885</wp:posOffset>
                  </wp:positionV>
                  <wp:extent cx="680720" cy="909955"/>
                  <wp:effectExtent l="0" t="0" r="5080" b="4445"/>
                  <wp:wrapNone/>
                  <wp:docPr id="10" name="图片_11"/>
                  <wp:cNvGraphicFramePr/>
                  <a:graphic xmlns:a="http://schemas.openxmlformats.org/drawingml/2006/main">
                    <a:graphicData uri="http://schemas.openxmlformats.org/drawingml/2006/picture">
                      <pic:pic xmlns:pic="http://schemas.openxmlformats.org/drawingml/2006/picture">
                        <pic:nvPicPr>
                          <pic:cNvPr id="10" name="图片_11"/>
                          <pic:cNvPicPr/>
                        </pic:nvPicPr>
                        <pic:blipFill>
                          <a:blip r:embed="rId9"/>
                          <a:stretch>
                            <a:fillRect/>
                          </a:stretch>
                        </pic:blipFill>
                        <pic:spPr>
                          <a:xfrm>
                            <a:off x="0" y="0"/>
                            <a:ext cx="680720" cy="90995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6432" behindDoc="0" locked="0" layoutInCell="1" allowOverlap="1">
                  <wp:simplePos x="0" y="0"/>
                  <wp:positionH relativeFrom="column">
                    <wp:posOffset>15875</wp:posOffset>
                  </wp:positionH>
                  <wp:positionV relativeFrom="paragraph">
                    <wp:posOffset>74930</wp:posOffset>
                  </wp:positionV>
                  <wp:extent cx="668020" cy="901700"/>
                  <wp:effectExtent l="0" t="0" r="17780" b="12700"/>
                  <wp:wrapNone/>
                  <wp:docPr id="11" name="图片_12"/>
                  <wp:cNvGraphicFramePr/>
                  <a:graphic xmlns:a="http://schemas.openxmlformats.org/drawingml/2006/main">
                    <a:graphicData uri="http://schemas.openxmlformats.org/drawingml/2006/picture">
                      <pic:pic xmlns:pic="http://schemas.openxmlformats.org/drawingml/2006/picture">
                        <pic:nvPicPr>
                          <pic:cNvPr id="11" name="图片_12"/>
                          <pic:cNvPicPr/>
                        </pic:nvPicPr>
                        <pic:blipFill>
                          <a:blip r:embed="rId10"/>
                          <a:stretch>
                            <a:fillRect/>
                          </a:stretch>
                        </pic:blipFill>
                        <pic:spPr>
                          <a:xfrm>
                            <a:off x="0" y="0"/>
                            <a:ext cx="668020" cy="901700"/>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标准</w:t>
            </w:r>
          </w:p>
        </w:tc>
        <w:tc>
          <w:tcPr>
            <w:tcW w:w="6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靠背：背主框材质为工程塑料30%玻璃纤维，材质稳定， 耐热、耐磨、抗老化；背外框为PP材质，柔软有韧性；顶腰贴背，完美承托腰椎，拉背测试90KG。                                                                                                               面料：采用优质网布，强度高、弹性好、耐热、耐磨及很好的透气性。                                                                                                                      扶手：扶手材质为PA+玻璃纤维，耐热、耐磨、抗老化；水平静压测试45KG.垂直拉力测试90KG。                                                                                                      座垫：座垫面料采用优质面料，强度高、弹性好、耐磨及很好的透气性；座垫自由落体冲击测试136KG，10万次。                                                                                                                         架子：采用2.0MM管壁厚度钢铁专用的黑色喷塑架。</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主管桌</w:t>
            </w:r>
          </w:p>
        </w:tc>
        <w:tc>
          <w:tcPr>
            <w:tcW w:w="21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7456" behindDoc="0" locked="0" layoutInCell="1" allowOverlap="1">
                  <wp:simplePos x="0" y="0"/>
                  <wp:positionH relativeFrom="column">
                    <wp:posOffset>36830</wp:posOffset>
                  </wp:positionH>
                  <wp:positionV relativeFrom="paragraph">
                    <wp:posOffset>172085</wp:posOffset>
                  </wp:positionV>
                  <wp:extent cx="1153160" cy="711200"/>
                  <wp:effectExtent l="0" t="0" r="8890" b="12700"/>
                  <wp:wrapNone/>
                  <wp:docPr id="13" name="图片_1_SpCnt_6"/>
                  <wp:cNvGraphicFramePr/>
                  <a:graphic xmlns:a="http://schemas.openxmlformats.org/drawingml/2006/main">
                    <a:graphicData uri="http://schemas.openxmlformats.org/drawingml/2006/picture">
                      <pic:pic xmlns:pic="http://schemas.openxmlformats.org/drawingml/2006/picture">
                        <pic:nvPicPr>
                          <pic:cNvPr id="13" name="图片_1_SpCnt_6"/>
                          <pic:cNvPicPr/>
                        </pic:nvPicPr>
                        <pic:blipFill>
                          <a:blip r:embed="rId11"/>
                          <a:stretch>
                            <a:fillRect/>
                          </a:stretch>
                        </pic:blipFill>
                        <pic:spPr>
                          <a:xfrm>
                            <a:off x="0" y="0"/>
                            <a:ext cx="1153160" cy="711200"/>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1800*1630*750  </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饰面：采用基材为E0级绿色环保刨花板,具有防火、防潮、耐磨、硬度高、易去污,可长期保持台面整洁等优点。                                                  台面板厚度为25mm，副柜板材厚度为18mm。</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封边：2MM厚PVC同色封边。</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台架：采用≥1.2MM厚的钢架（含拉杆和支撑脚），表面经阿克苏诺贝尔粉静电喷涂处理，不易刮花，美观耐用。</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5"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员工桌</w:t>
            </w:r>
          </w:p>
        </w:tc>
        <w:tc>
          <w:tcPr>
            <w:tcW w:w="21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8480" behindDoc="0" locked="0" layoutInCell="1" allowOverlap="1">
                  <wp:simplePos x="0" y="0"/>
                  <wp:positionH relativeFrom="column">
                    <wp:posOffset>715645</wp:posOffset>
                  </wp:positionH>
                  <wp:positionV relativeFrom="paragraph">
                    <wp:posOffset>412115</wp:posOffset>
                  </wp:positionV>
                  <wp:extent cx="534035" cy="796290"/>
                  <wp:effectExtent l="0" t="0" r="18415" b="3810"/>
                  <wp:wrapNone/>
                  <wp:docPr id="12" name="图片_17"/>
                  <wp:cNvGraphicFramePr/>
                  <a:graphic xmlns:a="http://schemas.openxmlformats.org/drawingml/2006/main">
                    <a:graphicData uri="http://schemas.openxmlformats.org/drawingml/2006/picture">
                      <pic:pic xmlns:pic="http://schemas.openxmlformats.org/drawingml/2006/picture">
                        <pic:nvPicPr>
                          <pic:cNvPr id="12" name="图片_17"/>
                          <pic:cNvPicPr/>
                        </pic:nvPicPr>
                        <pic:blipFill>
                          <a:blip r:embed="rId12"/>
                          <a:stretch>
                            <a:fillRect/>
                          </a:stretch>
                        </pic:blipFill>
                        <pic:spPr>
                          <a:xfrm>
                            <a:off x="0" y="0"/>
                            <a:ext cx="534035" cy="796290"/>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69504" behindDoc="0" locked="0" layoutInCell="1" allowOverlap="1">
                  <wp:simplePos x="0" y="0"/>
                  <wp:positionH relativeFrom="column">
                    <wp:posOffset>-635</wp:posOffset>
                  </wp:positionH>
                  <wp:positionV relativeFrom="paragraph">
                    <wp:posOffset>31750</wp:posOffset>
                  </wp:positionV>
                  <wp:extent cx="875030" cy="675005"/>
                  <wp:effectExtent l="0" t="0" r="1270" b="10795"/>
                  <wp:wrapNone/>
                  <wp:docPr id="15" name="Picture_4"/>
                  <wp:cNvGraphicFramePr/>
                  <a:graphic xmlns:a="http://schemas.openxmlformats.org/drawingml/2006/main">
                    <a:graphicData uri="http://schemas.openxmlformats.org/drawingml/2006/picture">
                      <pic:pic xmlns:pic="http://schemas.openxmlformats.org/drawingml/2006/picture">
                        <pic:nvPicPr>
                          <pic:cNvPr id="15" name="Picture_4"/>
                          <pic:cNvPicPr/>
                        </pic:nvPicPr>
                        <pic:blipFill>
                          <a:blip r:embed="rId13"/>
                          <a:stretch>
                            <a:fillRect/>
                          </a:stretch>
                        </pic:blipFill>
                        <pic:spPr>
                          <a:xfrm>
                            <a:off x="0" y="0"/>
                            <a:ext cx="875030" cy="675005"/>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主桌1400*700*750   侧柜1500*400*1220  </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饰面：采用基材为E0级绿色环保刨花板,具有防火、防潮、耐磨、硬度高、易去污,可长期保持台面整洁等优点。  台面板厚度为25mm，副柜板材厚度为18mm。</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封边：2MM厚PVC同色封边。</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台架：采用≥1.2MM厚的钢架（含拉杆和支撑脚），表面经阿克苏诺贝尔粉静电喷涂处理，不易刮花，美观耐用。</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椅子</w:t>
            </w:r>
          </w:p>
        </w:tc>
        <w:tc>
          <w:tcPr>
            <w:tcW w:w="21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常规</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50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1.面材：采用优质品牌网布，无异味，甲醛含量未检出，染色牢度≥4级，可分解致癌芳香胺染料未检出，可萃取重金属未检出，色牢度（沾色）等级≥4级；符合GB 18401-2010、GB/T 18885-2020检测依据；</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2.海绵：采用优质定型海绵，75%压陷永久变形率≤6%，回弹率≥50%，拉伸强度≥110kpa，伸长率≥116%，撕裂</w:t>
            </w: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70528" behindDoc="0" locked="0" layoutInCell="1" allowOverlap="1">
                  <wp:simplePos x="0" y="0"/>
                  <wp:positionH relativeFrom="column">
                    <wp:posOffset>-2959735</wp:posOffset>
                  </wp:positionH>
                  <wp:positionV relativeFrom="paragraph">
                    <wp:posOffset>450215</wp:posOffset>
                  </wp:positionV>
                  <wp:extent cx="1003935" cy="1334135"/>
                  <wp:effectExtent l="0" t="0" r="5715" b="18415"/>
                  <wp:wrapNone/>
                  <wp:docPr id="3" name="图片_9"/>
                  <wp:cNvGraphicFramePr/>
                  <a:graphic xmlns:a="http://schemas.openxmlformats.org/drawingml/2006/main">
                    <a:graphicData uri="http://schemas.openxmlformats.org/drawingml/2006/picture">
                      <pic:pic xmlns:pic="http://schemas.openxmlformats.org/drawingml/2006/picture">
                        <pic:nvPicPr>
                          <pic:cNvPr id="3" name="图片_9"/>
                          <pic:cNvPicPr/>
                        </pic:nvPicPr>
                        <pic:blipFill>
                          <a:blip r:embed="rId14"/>
                          <a:stretch>
                            <a:fillRect/>
                          </a:stretch>
                        </pic:blipFill>
                        <pic:spPr>
                          <a:xfrm>
                            <a:off x="0" y="0"/>
                            <a:ext cx="1003935" cy="133413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lang w:val="en-US" w:eastAsia="zh-CN" w:bidi="ar"/>
              </w:rPr>
              <w:t>强度≥2.0N/cm，干热老化后拉伸强度≥100kpa，湿热老化后拉伸强度≥100kpa，甲醛释放量≤0.012mg/㎡h，总挥发有机物（TVOC）≤0.02mg/㎡h，座面表观密度≥45kg/m³，阻燃Ⅱ级；符合GB/T 10802-2006、GB 17927.2-2011、QB/T 1952.1-2012、QB/T 2280-2016检测依据；</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 气压杆：采用优质品牌气压棒，耐高低温性能≤2%，循环寿命经高低温性能试验后的气弹簧，再经30万次循环寿命试验后，公称力的总衰减量≤9%，涂层和镀层金属件涂层无漏底、凹凸、明显挂留、疙瘩、皱皮、飞漆、无剥落、返锈、漏漆现象；</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4.扶手：固定扶手，无裂痕，无变形；</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5、椅轮：重金属铅、铬、镉、汞未检出，耐老化500h外观颜色变色评级≥4级，座面垂直加载120kg,在有障碍物的测试平台，测试2000次;在无障碍物的水平测试台上测试98000次符合要求。</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5870" w:type="dxa"/>
            <w:gridSpan w:val="9"/>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二包、安徽新华学院实验室家具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品名</w:t>
            </w:r>
          </w:p>
        </w:tc>
        <w:tc>
          <w:tcPr>
            <w:tcW w:w="21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图片</w:t>
            </w:r>
          </w:p>
        </w:tc>
        <w:tc>
          <w:tcPr>
            <w:tcW w:w="1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规格尺寸</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50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参数要求</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移动应用开发实训中心</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双人电脑桌</w:t>
            </w:r>
          </w:p>
        </w:tc>
        <w:tc>
          <w:tcPr>
            <w:tcW w:w="21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71552" behindDoc="0" locked="0" layoutInCell="1" allowOverlap="1">
                  <wp:simplePos x="0" y="0"/>
                  <wp:positionH relativeFrom="column">
                    <wp:posOffset>53340</wp:posOffset>
                  </wp:positionH>
                  <wp:positionV relativeFrom="paragraph">
                    <wp:posOffset>3810</wp:posOffset>
                  </wp:positionV>
                  <wp:extent cx="1029335" cy="662305"/>
                  <wp:effectExtent l="0" t="0" r="18415" b="4445"/>
                  <wp:wrapNone/>
                  <wp:docPr id="7" name="图片_16"/>
                  <wp:cNvGraphicFramePr/>
                  <a:graphic xmlns:a="http://schemas.openxmlformats.org/drawingml/2006/main">
                    <a:graphicData uri="http://schemas.openxmlformats.org/drawingml/2006/picture">
                      <pic:pic xmlns:pic="http://schemas.openxmlformats.org/drawingml/2006/picture">
                        <pic:nvPicPr>
                          <pic:cNvPr id="7" name="图片_16"/>
                          <pic:cNvPicPr/>
                        </pic:nvPicPr>
                        <pic:blipFill>
                          <a:blip r:embed="rId15"/>
                          <a:stretch>
                            <a:fillRect/>
                          </a:stretch>
                        </pic:blipFill>
                        <pic:spPr>
                          <a:xfrm>
                            <a:off x="0" y="0"/>
                            <a:ext cx="1029335" cy="662305"/>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1100*1100*750</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桌上居中桌屏，每张1块桌屏，2个主机吊架，桌下过线槽（过线槽要求参照右图），钢制壁厚不低于1.2mm，规格为30*60mm，桌面25mm刨花板</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72576" behindDoc="0" locked="0" layoutInCell="1" allowOverlap="1">
                  <wp:simplePos x="0" y="0"/>
                  <wp:positionH relativeFrom="column">
                    <wp:posOffset>115570</wp:posOffset>
                  </wp:positionH>
                  <wp:positionV relativeFrom="paragraph">
                    <wp:posOffset>207645</wp:posOffset>
                  </wp:positionV>
                  <wp:extent cx="996950" cy="697865"/>
                  <wp:effectExtent l="0" t="0" r="12700" b="6985"/>
                  <wp:wrapNone/>
                  <wp:docPr id="19" name="图片_12_SpCnt_1"/>
                  <wp:cNvGraphicFramePr/>
                  <a:graphic xmlns:a="http://schemas.openxmlformats.org/drawingml/2006/main">
                    <a:graphicData uri="http://schemas.openxmlformats.org/drawingml/2006/picture">
                      <pic:pic xmlns:pic="http://schemas.openxmlformats.org/drawingml/2006/picture">
                        <pic:nvPicPr>
                          <pic:cNvPr id="19" name="图片_12_SpCnt_1"/>
                          <pic:cNvPicPr/>
                        </pic:nvPicPr>
                        <pic:blipFill>
                          <a:blip r:embed="rId16"/>
                          <a:stretch>
                            <a:fillRect/>
                          </a:stretch>
                        </pic:blipFill>
                        <pic:spPr>
                          <a:xfrm>
                            <a:off x="0" y="0"/>
                            <a:ext cx="996950" cy="697865"/>
                          </a:xfrm>
                          <a:prstGeom prst="rect">
                            <a:avLst/>
                          </a:prstGeom>
                          <a:noFill/>
                          <a:ln>
                            <a:noFill/>
                          </a:ln>
                        </pic:spPr>
                      </pic:pic>
                    </a:graphicData>
                  </a:graphic>
                </wp:anchor>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椅子</w:t>
            </w:r>
          </w:p>
        </w:tc>
        <w:tc>
          <w:tcPr>
            <w:tcW w:w="21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73600" behindDoc="0" locked="0" layoutInCell="1" allowOverlap="1">
                  <wp:simplePos x="0" y="0"/>
                  <wp:positionH relativeFrom="column">
                    <wp:posOffset>278130</wp:posOffset>
                  </wp:positionH>
                  <wp:positionV relativeFrom="paragraph">
                    <wp:posOffset>14605</wp:posOffset>
                  </wp:positionV>
                  <wp:extent cx="675640" cy="882015"/>
                  <wp:effectExtent l="0" t="0" r="10160" b="13335"/>
                  <wp:wrapNone/>
                  <wp:docPr id="18" name="图片_18"/>
                  <wp:cNvGraphicFramePr/>
                  <a:graphic xmlns:a="http://schemas.openxmlformats.org/drawingml/2006/main">
                    <a:graphicData uri="http://schemas.openxmlformats.org/drawingml/2006/picture">
                      <pic:pic xmlns:pic="http://schemas.openxmlformats.org/drawingml/2006/picture">
                        <pic:nvPicPr>
                          <pic:cNvPr id="18" name="图片_18"/>
                          <pic:cNvPicPr/>
                        </pic:nvPicPr>
                        <pic:blipFill>
                          <a:blip r:embed="rId17"/>
                          <a:stretch>
                            <a:fillRect/>
                          </a:stretch>
                        </pic:blipFill>
                        <pic:spPr>
                          <a:xfrm>
                            <a:off x="0" y="0"/>
                            <a:ext cx="675640" cy="882015"/>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常规</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把</w:t>
            </w:r>
          </w:p>
        </w:tc>
        <w:tc>
          <w:tcPr>
            <w:tcW w:w="503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实心脚，可堆叠</w:t>
            </w:r>
            <w:r>
              <w:rPr>
                <w:rFonts w:hint="eastAsia" w:ascii="宋体" w:hAnsi="宋体" w:eastAsia="宋体" w:cs="宋体"/>
                <w:i w:val="0"/>
                <w:iCs w:val="0"/>
                <w:color w:val="FF0000"/>
                <w:kern w:val="0"/>
                <w:sz w:val="20"/>
                <w:szCs w:val="20"/>
                <w:u w:val="none"/>
                <w:lang w:val="en-US" w:eastAsia="zh-CN" w:bidi="ar"/>
              </w:rPr>
              <w:t>（橙色）</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数字电路实验室</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双人电脑桌</w:t>
            </w:r>
          </w:p>
        </w:tc>
        <w:tc>
          <w:tcPr>
            <w:tcW w:w="2113"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77696" behindDoc="0" locked="0" layoutInCell="1" allowOverlap="1">
                  <wp:simplePos x="0" y="0"/>
                  <wp:positionH relativeFrom="column">
                    <wp:posOffset>36830</wp:posOffset>
                  </wp:positionH>
                  <wp:positionV relativeFrom="paragraph">
                    <wp:posOffset>347345</wp:posOffset>
                  </wp:positionV>
                  <wp:extent cx="1097280" cy="835660"/>
                  <wp:effectExtent l="0" t="0" r="7620" b="2540"/>
                  <wp:wrapNone/>
                  <wp:docPr id="17" name="图片_2"/>
                  <wp:cNvGraphicFramePr/>
                  <a:graphic xmlns:a="http://schemas.openxmlformats.org/drawingml/2006/main">
                    <a:graphicData uri="http://schemas.openxmlformats.org/drawingml/2006/picture">
                      <pic:pic xmlns:pic="http://schemas.openxmlformats.org/drawingml/2006/picture">
                        <pic:nvPicPr>
                          <pic:cNvPr id="17" name="图片_2"/>
                          <pic:cNvPicPr/>
                        </pic:nvPicPr>
                        <pic:blipFill>
                          <a:blip r:embed="rId18"/>
                          <a:stretch>
                            <a:fillRect/>
                          </a:stretch>
                        </pic:blipFill>
                        <pic:spPr>
                          <a:xfrm>
                            <a:off x="0" y="0"/>
                            <a:ext cx="1097280" cy="835660"/>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1400*700*750</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每张桌子的桌角具备上线功能线槽，桌下有走线槽且可以放6个86面板孔，带桌上屏，桌下带挡板及2个吊主机架，钢制壁厚不低于1.2mm，规格为30*60mm。细节见右图</w:t>
            </w:r>
          </w:p>
        </w:tc>
        <w:tc>
          <w:tcPr>
            <w:tcW w:w="2563"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下附大图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教师桌</w:t>
            </w:r>
          </w:p>
        </w:tc>
        <w:tc>
          <w:tcPr>
            <w:tcW w:w="211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1200*700*750</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2563"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方凳</w:t>
            </w:r>
          </w:p>
        </w:tc>
        <w:tc>
          <w:tcPr>
            <w:tcW w:w="21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74624" behindDoc="0" locked="0" layoutInCell="1" allowOverlap="1">
                  <wp:simplePos x="0" y="0"/>
                  <wp:positionH relativeFrom="column">
                    <wp:posOffset>374650</wp:posOffset>
                  </wp:positionH>
                  <wp:positionV relativeFrom="paragraph">
                    <wp:posOffset>100965</wp:posOffset>
                  </wp:positionV>
                  <wp:extent cx="593090" cy="616585"/>
                  <wp:effectExtent l="0" t="0" r="16510" b="12065"/>
                  <wp:wrapNone/>
                  <wp:docPr id="20" name="图片_2_SpCnt_1"/>
                  <wp:cNvGraphicFramePr/>
                  <a:graphic xmlns:a="http://schemas.openxmlformats.org/drawingml/2006/main">
                    <a:graphicData uri="http://schemas.openxmlformats.org/drawingml/2006/picture">
                      <pic:pic xmlns:pic="http://schemas.openxmlformats.org/drawingml/2006/picture">
                        <pic:nvPicPr>
                          <pic:cNvPr id="20" name="图片_2_SpCnt_1"/>
                          <pic:cNvPicPr/>
                        </pic:nvPicPr>
                        <pic:blipFill>
                          <a:blip r:embed="rId19"/>
                          <a:stretch>
                            <a:fillRect/>
                          </a:stretch>
                        </pic:blipFill>
                        <pic:spPr>
                          <a:xfrm>
                            <a:off x="0" y="0"/>
                            <a:ext cx="593090" cy="616585"/>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340*240*420</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50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钢木方凳，25实木多层板凳面，25*25mm方管钢脚，壁厚不低于1.2mm</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文件柜</w:t>
            </w:r>
          </w:p>
        </w:tc>
        <w:tc>
          <w:tcPr>
            <w:tcW w:w="21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75648" behindDoc="0" locked="0" layoutInCell="1" allowOverlap="1">
                  <wp:simplePos x="0" y="0"/>
                  <wp:positionH relativeFrom="column">
                    <wp:posOffset>298450</wp:posOffset>
                  </wp:positionH>
                  <wp:positionV relativeFrom="paragraph">
                    <wp:posOffset>49530</wp:posOffset>
                  </wp:positionV>
                  <wp:extent cx="661035" cy="707390"/>
                  <wp:effectExtent l="0" t="0" r="5715" b="16510"/>
                  <wp:wrapNone/>
                  <wp:docPr id="16" name="图片_15"/>
                  <wp:cNvGraphicFramePr/>
                  <a:graphic xmlns:a="http://schemas.openxmlformats.org/drawingml/2006/main">
                    <a:graphicData uri="http://schemas.openxmlformats.org/drawingml/2006/picture">
                      <pic:pic xmlns:pic="http://schemas.openxmlformats.org/drawingml/2006/picture">
                        <pic:nvPicPr>
                          <pic:cNvPr id="16" name="图片_15"/>
                          <pic:cNvPicPr/>
                        </pic:nvPicPr>
                        <pic:blipFill>
                          <a:blip r:embed="rId20"/>
                          <a:stretch>
                            <a:fillRect/>
                          </a:stretch>
                        </pic:blipFill>
                        <pic:spPr>
                          <a:xfrm>
                            <a:off x="0" y="0"/>
                            <a:ext cx="661035" cy="707390"/>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900*390*1850</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0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采用≥0.6mm优质冷轧板，12mm薄边框工艺设计，上2下1活板，ABS电镀拉手，望通锁。</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jc w:val="center"/>
        </w:trPr>
        <w:tc>
          <w:tcPr>
            <w:tcW w:w="72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移动通信实验室</w:t>
            </w:r>
          </w:p>
        </w:tc>
        <w:tc>
          <w:tcPr>
            <w:tcW w:w="12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文件柜</w:t>
            </w:r>
          </w:p>
        </w:tc>
        <w:tc>
          <w:tcPr>
            <w:tcW w:w="21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lang w:val="en-US" w:eastAsia="zh-CN" w:bidi="ar"/>
              </w:rPr>
              <w:drawing>
                <wp:anchor distT="0" distB="0" distL="114300" distR="114300" simplePos="0" relativeHeight="251676672" behindDoc="0" locked="0" layoutInCell="1" allowOverlap="1">
                  <wp:simplePos x="0" y="0"/>
                  <wp:positionH relativeFrom="column">
                    <wp:posOffset>307975</wp:posOffset>
                  </wp:positionH>
                  <wp:positionV relativeFrom="paragraph">
                    <wp:posOffset>49530</wp:posOffset>
                  </wp:positionV>
                  <wp:extent cx="566420" cy="664210"/>
                  <wp:effectExtent l="0" t="0" r="5080" b="2540"/>
                  <wp:wrapNone/>
                  <wp:docPr id="2" name="图片_15_SpCnt_1"/>
                  <wp:cNvGraphicFramePr/>
                  <a:graphic xmlns:a="http://schemas.openxmlformats.org/drawingml/2006/main">
                    <a:graphicData uri="http://schemas.openxmlformats.org/drawingml/2006/picture">
                      <pic:pic xmlns:pic="http://schemas.openxmlformats.org/drawingml/2006/picture">
                        <pic:nvPicPr>
                          <pic:cNvPr id="2" name="图片_15_SpCnt_1"/>
                          <pic:cNvPicPr/>
                        </pic:nvPicPr>
                        <pic:blipFill>
                          <a:blip r:embed="rId21"/>
                          <a:stretch>
                            <a:fillRect/>
                          </a:stretch>
                        </pic:blipFill>
                        <pic:spPr>
                          <a:xfrm>
                            <a:off x="0" y="0"/>
                            <a:ext cx="566420" cy="664210"/>
                          </a:xfrm>
                          <a:prstGeom prst="rect">
                            <a:avLst/>
                          </a:prstGeom>
                          <a:noFill/>
                          <a:ln>
                            <a:noFill/>
                          </a:ln>
                        </pic:spPr>
                      </pic:pic>
                    </a:graphicData>
                  </a:graphic>
                </wp:anchor>
              </w:drawing>
            </w:r>
          </w:p>
        </w:tc>
        <w:tc>
          <w:tcPr>
            <w:tcW w:w="171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900*390*1850</w:t>
            </w:r>
          </w:p>
        </w:tc>
        <w:tc>
          <w:tcPr>
            <w:tcW w:w="60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50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采用≥0.6mm优质冷轧板，12mm薄边框工艺设计，上2下1活板，ABS电镀拉手，望通锁。</w:t>
            </w:r>
          </w:p>
        </w:tc>
        <w:tc>
          <w:tcPr>
            <w:tcW w:w="2563"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0"/>
                <w:szCs w:val="20"/>
                <w:u w:val="none"/>
              </w:rPr>
            </w:pPr>
          </w:p>
        </w:tc>
      </w:tr>
    </w:tbl>
    <w:p>
      <w:pPr>
        <w:pStyle w:val="2"/>
        <w:rPr>
          <w:rFonts w:hint="default"/>
          <w:lang w:val="en-US" w:eastAsia="zh-CN"/>
        </w:rPr>
        <w:sectPr>
          <w:pgSz w:w="16838" w:h="11906" w:orient="landscape"/>
          <w:pgMar w:top="1080" w:right="1440" w:bottom="1080" w:left="1440" w:header="851" w:footer="992" w:gutter="0"/>
          <w:cols w:space="720" w:num="1"/>
          <w:docGrid w:type="lines" w:linePitch="312" w:charSpace="0"/>
        </w:sectPr>
      </w:pPr>
      <w:r>
        <w:drawing>
          <wp:inline distT="0" distB="0" distL="114300" distR="114300">
            <wp:extent cx="6506210" cy="4663440"/>
            <wp:effectExtent l="0" t="0" r="889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6506210" cy="4663440"/>
                    </a:xfrm>
                    <a:prstGeom prst="rect">
                      <a:avLst/>
                    </a:prstGeom>
                    <a:noFill/>
                    <a:ln>
                      <a:noFill/>
                    </a:ln>
                  </pic:spPr>
                </pic:pic>
              </a:graphicData>
            </a:graphic>
          </wp:inline>
        </w:drawing>
      </w:r>
    </w:p>
    <w:p>
      <w:pPr>
        <w:pStyle w:val="7"/>
        <w:ind w:left="0" w:leftChars="0" w:firstLine="0" w:firstLineChars="0"/>
        <w:rPr>
          <w:rFonts w:hint="eastAsia" w:ascii="宋体" w:hAnsi="宋体" w:eastAsia="宋体" w:cs="宋体"/>
          <w:b/>
          <w:bCs/>
          <w:lang w:val="en-US" w:eastAsia="zh-CN"/>
        </w:rPr>
      </w:pPr>
      <w:r>
        <w:rPr>
          <w:rFonts w:hint="eastAsia" w:ascii="宋体" w:hAnsi="宋体" w:eastAsia="宋体" w:cs="宋体"/>
          <w:b/>
          <w:bCs/>
          <w:lang w:val="en-US" w:eastAsia="zh-CN"/>
        </w:rPr>
        <w:t>附件二</w:t>
      </w:r>
    </w:p>
    <w:p>
      <w:pPr>
        <w:spacing w:before="156" w:beforeLines="50" w:after="156" w:afterLines="50" w:line="360" w:lineRule="auto"/>
        <w:jc w:val="center"/>
        <w:rPr>
          <w:rFonts w:hint="eastAsia" w:ascii="黑体" w:hAnsi="黑体" w:eastAsia="黑体" w:cs="仿宋_GB2312"/>
          <w:b/>
          <w:bCs/>
          <w:color w:val="000000"/>
          <w:sz w:val="36"/>
          <w:szCs w:val="36"/>
          <w:lang w:eastAsia="zh-CN"/>
        </w:rPr>
      </w:pPr>
      <w:r>
        <w:rPr>
          <w:rFonts w:hint="eastAsia" w:ascii="黑体" w:hAnsi="黑体" w:eastAsia="黑体" w:cs="仿宋_GB2312"/>
          <w:b/>
          <w:bCs/>
          <w:color w:val="000000"/>
          <w:sz w:val="36"/>
          <w:szCs w:val="36"/>
        </w:rPr>
        <w:t>保证承诺</w:t>
      </w:r>
      <w:r>
        <w:rPr>
          <w:rFonts w:hint="eastAsia" w:ascii="黑体" w:hAnsi="黑体" w:eastAsia="黑体" w:cs="仿宋_GB2312"/>
          <w:b/>
          <w:bCs/>
          <w:color w:val="000000"/>
          <w:sz w:val="36"/>
          <w:szCs w:val="36"/>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安徽新华学院、安徽医科大学临床医学院</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公司与安徽新华学院、安徽医科大学临床医学院就安徽新华学院、安徽医科大学临床医学院办公家具项目合作并签订《安徽新华学院、安徽医科大学临床医学院办公家具采购合同》（下称主合同）事宜，为确保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公司全面履行其在主合同中的各项责任与义务，保证人自愿为其向安徽新华学院、安徽医科大学临床医学院提供不可撤销的连带保证责任担保，并向安徽新华学院、安徽医科大学临床医学院郑重承诺：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学院、安徽医科大学临床医学院应承担的全部责任、义务、债务等，以及安徽新华学院、安徽医科大学临床医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安徽医科大学临床医学院是否对被担保债权享有其他担保（包括但不限于保证、抵押、质押等），保证人在本承诺书项下的保证责任均不因此减免。安徽新华学院、安徽医科大学临床医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宋体" w:hAnsi="宋体" w:eastAsia="宋体"/>
          <w:sz w:val="24"/>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sz w:val="24"/>
        </w:rPr>
        <w:t xml:space="preserve">                                            </w:t>
      </w:r>
      <w:r>
        <w:rPr>
          <w:rFonts w:hint="eastAsia" w:ascii="仿宋_GB2312" w:hAnsi="仿宋" w:eastAsia="仿宋_GB2312" w:cs="仿宋"/>
          <w:sz w:val="28"/>
          <w:szCs w:val="28"/>
        </w:rPr>
        <w:t xml:space="preserve">  </w:t>
      </w:r>
      <w:r>
        <w:rPr>
          <w:rFonts w:hint="eastAsia" w:ascii="宋体" w:hAnsi="宋体" w:eastAsia="宋体" w:cs="宋体"/>
          <w:color w:val="000000"/>
          <w:kern w:val="0"/>
          <w:sz w:val="24"/>
          <w:szCs w:val="24"/>
          <w:shd w:val="clear" w:color="auto" w:fill="FFFFFF"/>
          <w:lang w:val="en-US" w:eastAsia="zh-CN"/>
        </w:rPr>
        <w:t>保证人：</w:t>
      </w: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default"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日期：</w:t>
      </w:r>
    </w:p>
    <w:p>
      <w:pPr>
        <w:rPr>
          <w:rFonts w:hint="eastAsia"/>
          <w:lang w:val="en-US" w:eastAsia="zh-CN"/>
        </w:rPr>
      </w:pPr>
    </w:p>
    <w:p>
      <w:pPr>
        <w:rPr>
          <w:rFonts w:hint="eastAsia"/>
          <w:b/>
          <w:bCs/>
          <w:sz w:val="24"/>
          <w:szCs w:val="32"/>
          <w:lang w:val="en-US" w:eastAsia="zh-CN"/>
        </w:rPr>
      </w:pPr>
    </w:p>
    <w:p>
      <w:pPr>
        <w:rPr>
          <w:rFonts w:hint="eastAsia"/>
          <w:b/>
          <w:bCs/>
          <w:sz w:val="24"/>
          <w:szCs w:val="32"/>
          <w:lang w:val="en-US" w:eastAsia="zh-CN"/>
        </w:rPr>
      </w:pPr>
    </w:p>
    <w:p>
      <w:pPr>
        <w:rPr>
          <w:rFonts w:hint="eastAsia"/>
          <w:b/>
          <w:bCs/>
          <w:sz w:val="24"/>
          <w:szCs w:val="32"/>
          <w:lang w:val="en-US" w:eastAsia="zh-CN"/>
        </w:rPr>
      </w:pPr>
      <w:r>
        <w:rPr>
          <w:rFonts w:hint="eastAsia"/>
          <w:b/>
          <w:bCs/>
          <w:sz w:val="24"/>
          <w:szCs w:val="32"/>
          <w:lang w:val="en-US" w:eastAsia="zh-CN"/>
        </w:rPr>
        <w:t>附件三</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default"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安徽新华学院、安徽医科大学临床医学院</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w:t>
      </w:r>
      <w:r>
        <w:rPr>
          <w:rFonts w:hint="eastAsia" w:ascii="宋体" w:hAnsi="宋体" w:eastAsia="宋体" w:cs="宋体"/>
          <w:color w:val="000000"/>
          <w:kern w:val="0"/>
          <w:sz w:val="24"/>
          <w:szCs w:val="24"/>
          <w:shd w:val="clear" w:color="auto" w:fill="FFFFFF"/>
          <w:lang w:eastAsia="zh-CN"/>
        </w:rPr>
        <w:t>询价报价</w:t>
      </w:r>
      <w:r>
        <w:rPr>
          <w:rFonts w:hint="eastAsia" w:ascii="宋体" w:hAnsi="宋体" w:eastAsia="宋体" w:cs="宋体"/>
          <w:color w:val="000000"/>
          <w:kern w:val="0"/>
          <w:sz w:val="24"/>
          <w:szCs w:val="24"/>
          <w:shd w:val="clear" w:color="auto" w:fill="FFFFFF"/>
        </w:rPr>
        <w:t>、工程建设、施工安装、物资采购和市场活动等有关法律、法规和相关政策，以及廉政建设的各项规定。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default"/>
          <w:lang w:val="en-US" w:eastAsia="zh-CN"/>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宋体"/>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163155E9"/>
    <w:rsid w:val="16315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firstLine="200" w:firstLineChars="200"/>
    </w:pPr>
    <w:rPr>
      <w:rFonts w:ascii="宋体"/>
      <w:szCs w:val="20"/>
    </w:rPr>
  </w:style>
  <w:style w:type="paragraph" w:styleId="3">
    <w:name w:val="Body Text Indent"/>
    <w:basedOn w:val="1"/>
    <w:next w:val="4"/>
    <w:unhideWhenUsed/>
    <w:qFormat/>
    <w:uiPriority w:val="0"/>
    <w:pPr>
      <w:ind w:firstLine="645"/>
    </w:pPr>
    <w:rPr>
      <w:rFonts w:ascii="@FangSong_GB2312" w:hAnsi="@FangSong_GB2312" w:eastAsia="@FangSong_GB2312"/>
      <w:kern w:val="0"/>
      <w:sz w:val="32"/>
      <w:szCs w:val="20"/>
    </w:rPr>
  </w:style>
  <w:style w:type="paragraph" w:styleId="4">
    <w:name w:val="envelope return"/>
    <w:basedOn w:val="1"/>
    <w:qFormat/>
    <w:uiPriority w:val="0"/>
    <w:pPr>
      <w:snapToGrid w:val="0"/>
    </w:pPr>
    <w:rPr>
      <w:rFonts w:ascii="Arial" w:hAnsi="Arial"/>
    </w:rPr>
  </w:style>
  <w:style w:type="paragraph" w:styleId="5">
    <w:name w:val="Body Text"/>
    <w:basedOn w:val="1"/>
    <w:next w:val="6"/>
    <w:qFormat/>
    <w:uiPriority w:val="0"/>
    <w:pPr>
      <w:spacing w:after="120"/>
    </w:pPr>
    <w:rPr>
      <w:szCs w:val="20"/>
    </w:rPr>
  </w:style>
  <w:style w:type="paragraph" w:styleId="6">
    <w:name w:val="Date"/>
    <w:basedOn w:val="1"/>
    <w:next w:val="1"/>
    <w:qFormat/>
    <w:uiPriority w:val="0"/>
    <w:rPr>
      <w:rFonts w:ascii="仿宋_GB2312" w:eastAsia="仿宋_GB2312"/>
      <w:sz w:val="30"/>
      <w:szCs w:val="20"/>
    </w:rPr>
  </w:style>
  <w:style w:type="paragraph" w:styleId="7">
    <w:name w:val="Body Text First Indent"/>
    <w:basedOn w:val="5"/>
    <w:next w:val="1"/>
    <w:qFormat/>
    <w:uiPriority w:val="0"/>
    <w:pPr>
      <w:adjustRightInd w:val="0"/>
      <w:spacing w:line="360" w:lineRule="auto"/>
      <w:ind w:firstLine="420"/>
      <w:textAlignment w:val="baseline"/>
    </w:pPr>
    <w:rPr>
      <w:rFonts w:ascii="Calibri" w:hAnsi="Calibri" w:eastAsia="楷体_GB2312"/>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2024-07-26T01:55:00Z</dcterms:created>
  <dc:creator>千里草1403852088</dc:creator>
  <cp:lastModifiedBy>千里草1403852088</cp:lastModifiedBy>
  <dcterms:modified xsi:type="dcterms:W3CDTF">2024-07-26T01:55:59Z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F0F0FF096D0F44FEB7E66BD87830799C_11</vt:lpwstr>
  </property>
</Properties>
</file>