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附件一：                     公共语音室设备清单</w:t>
      </w:r>
    </w:p>
    <w:p>
      <w:pPr>
        <w:rPr>
          <w:rFonts w:hint="default" w:ascii="宋体" w:hAnsi="宋体" w:cs="宋体"/>
          <w:b/>
          <w:bCs/>
          <w:sz w:val="24"/>
          <w:lang w:val="en-US" w:eastAsia="zh-CN"/>
        </w:rPr>
      </w:pPr>
    </w:p>
    <w:tbl>
      <w:tblPr>
        <w:tblStyle w:val="2"/>
        <w:tblW w:w="10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539"/>
        <w:gridCol w:w="3210"/>
        <w:gridCol w:w="795"/>
        <w:gridCol w:w="1290"/>
        <w:gridCol w:w="720"/>
        <w:gridCol w:w="660"/>
        <w:gridCol w:w="675"/>
        <w:gridCol w:w="705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exac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序号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仪器设备名称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0" w:lineRule="atLeast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eastAsia="zh-CN"/>
              </w:rPr>
              <w:t>技术参数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eastAsia="zh-CN"/>
              </w:rPr>
              <w:t>投标技术参数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参考品牌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eastAsia="zh-CN"/>
              </w:rPr>
              <w:t>型号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（不指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eastAsia="zh-CN"/>
              </w:rPr>
              <w:t>定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单位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数量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单价/元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总价/元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eastAsia="zh-CN"/>
              </w:rPr>
              <w:t>高清彩图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全数字语言教学系统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 全数字语言教学系统基础平台模块：具有听写训练、口语训练、各种口语考试等功能。2. 口语训练模块。3. 听写训练模块。4.评测模块。5.口语考试模块。6.听力综合考试模块。7.翻转课堂模块。8.电影配音训练模块。9.云平台。10.云班课模块。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中科卓软/小鱼儿/蓝鸽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云桌面管理系统软件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 基础平台：基于VOI（Virtual OS Infrastructure）架构，充分利用终端硬件计算性能（CPU、GPU、网络）。支持终端独立运行，服务器发生故障后不会产生重大教学灾难，服务器关闭客户端系统也能正常使用。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2.服务器端。3.维护端。4.客户端。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中科卓软/小鱼儿/蓝鸽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点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云全数字语言教学机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1.CPU四核2.0Ghz，可睿频至2.41GHZ，内存≥4G, 磁盘≥64G,1000M网口,USB口≥6个,HDMI+VGA接口。2. 具有口语训练、听写训练、电脑领读、自主考试、电影配音等。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中科卓软/小鱼儿/蓝鸽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点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专用教学耳机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与终端品牌兼容专业耳机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中科卓软/小鱼儿/蓝鸽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副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显示器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21.5寸LCD液晶显示器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联想/惠普/AOC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路由器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千兆企业级路由器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TP-LINK/锐捷/惠普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网络交換机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全千兆24口交换机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联想/惠普/宏基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键鼠套装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USB接口有线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联想/惠普/宏基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教师主控桌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定制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国产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学生桌椅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定制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国产 钢制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机柜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图腾 18U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弱电改造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需380V供电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实验3号楼609和614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批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87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合计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金额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/元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96585"/>
    <w:rsid w:val="7989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2021-07-22T01:28:00Z</dcterms:created>
  <dc:creator>心若向阳</dc:creator>
  <cp:lastModifiedBy>心若向阳</cp:lastModifiedBy>
  <dcterms:modified xsi:type="dcterms:W3CDTF">2021-07-22T01:29:17Z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6D379F712FCF4F34A5736AE298466983</vt:lpwstr>
  </property>
</Properties>
</file>