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8B499">
      <w:pPr>
        <w:widowControl/>
        <w:jc w:val="left"/>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附件一、合同模板</w:t>
      </w:r>
    </w:p>
    <w:p w14:paraId="62761BFC">
      <w:pPr>
        <w:jc w:val="center"/>
        <w:rPr>
          <w:b/>
          <w:bCs/>
          <w:sz w:val="84"/>
          <w:szCs w:val="96"/>
          <w:highlight w:val="none"/>
        </w:rPr>
      </w:pPr>
    </w:p>
    <w:p w14:paraId="5E2DE882">
      <w:pPr>
        <w:jc w:val="center"/>
        <w:rPr>
          <w:b/>
          <w:bCs/>
          <w:sz w:val="84"/>
          <w:szCs w:val="96"/>
          <w:highlight w:val="none"/>
        </w:rPr>
      </w:pPr>
      <w:r>
        <w:rPr>
          <w:b/>
          <w:bCs/>
          <w:sz w:val="72"/>
          <w:szCs w:val="72"/>
          <w:highlight w:val="none"/>
        </w:rPr>
        <w:t>测绘工程合同</w:t>
      </w:r>
    </w:p>
    <w:p w14:paraId="25E91B63">
      <w:pPr>
        <w:jc w:val="center"/>
        <w:rPr>
          <w:b/>
          <w:bCs/>
          <w:sz w:val="84"/>
          <w:szCs w:val="96"/>
          <w:highlight w:val="none"/>
        </w:rPr>
      </w:pPr>
    </w:p>
    <w:p w14:paraId="320F1BD9">
      <w:pPr>
        <w:jc w:val="center"/>
        <w:rPr>
          <w:b/>
          <w:bCs/>
          <w:sz w:val="84"/>
          <w:szCs w:val="96"/>
          <w:highlight w:val="none"/>
        </w:rPr>
      </w:pPr>
    </w:p>
    <w:p w14:paraId="5FC4E470">
      <w:pPr>
        <w:rPr>
          <w:b/>
          <w:bCs/>
          <w:sz w:val="84"/>
          <w:szCs w:val="96"/>
          <w:highlight w:val="none"/>
        </w:rPr>
      </w:pPr>
    </w:p>
    <w:p w14:paraId="1952C890">
      <w:pPr>
        <w:jc w:val="center"/>
        <w:rPr>
          <w:b/>
          <w:bCs/>
          <w:sz w:val="84"/>
          <w:szCs w:val="96"/>
          <w:highlight w:val="none"/>
        </w:rPr>
      </w:pPr>
    </w:p>
    <w:p w14:paraId="3080FD7A">
      <w:pPr>
        <w:spacing w:line="600" w:lineRule="exact"/>
        <w:ind w:left="-315" w:leftChars="-150" w:right="-317" w:rightChars="-151" w:firstLine="944" w:firstLineChars="294"/>
        <w:rPr>
          <w:b/>
          <w:sz w:val="32"/>
          <w:szCs w:val="32"/>
          <w:highlight w:val="none"/>
        </w:rPr>
      </w:pPr>
    </w:p>
    <w:p w14:paraId="4E7D40CE">
      <w:pPr>
        <w:spacing w:line="600" w:lineRule="exact"/>
        <w:ind w:left="-315" w:leftChars="-150" w:right="-317" w:rightChars="-151" w:firstLine="944" w:firstLineChars="294"/>
        <w:rPr>
          <w:b/>
          <w:sz w:val="32"/>
          <w:szCs w:val="32"/>
          <w:highlight w:val="none"/>
        </w:rPr>
      </w:pPr>
    </w:p>
    <w:p w14:paraId="34DCC5A8">
      <w:pPr>
        <w:spacing w:line="600" w:lineRule="exact"/>
        <w:ind w:left="-315" w:leftChars="-150" w:right="-317" w:rightChars="-151" w:firstLine="944" w:firstLineChars="294"/>
        <w:rPr>
          <w:b/>
          <w:sz w:val="32"/>
          <w:szCs w:val="32"/>
          <w:highlight w:val="none"/>
        </w:rPr>
      </w:pPr>
    </w:p>
    <w:p w14:paraId="6E89F41E">
      <w:pPr>
        <w:spacing w:line="600" w:lineRule="exact"/>
        <w:ind w:left="-315" w:leftChars="-150" w:right="-317" w:rightChars="-151" w:firstLine="944" w:firstLineChars="294"/>
        <w:rPr>
          <w:b/>
          <w:sz w:val="32"/>
          <w:szCs w:val="32"/>
          <w:highlight w:val="none"/>
        </w:rPr>
      </w:pPr>
    </w:p>
    <w:p w14:paraId="4EA3E892">
      <w:pPr>
        <w:spacing w:line="600" w:lineRule="exact"/>
        <w:ind w:left="-315" w:leftChars="-150" w:right="-317" w:rightChars="-151" w:firstLine="944" w:firstLineChars="294"/>
        <w:rPr>
          <w:b/>
          <w:sz w:val="32"/>
          <w:szCs w:val="32"/>
          <w:highlight w:val="none"/>
          <w:u w:val="single"/>
        </w:rPr>
      </w:pPr>
      <w:r>
        <w:rPr>
          <w:b/>
          <w:sz w:val="32"/>
          <w:szCs w:val="32"/>
          <w:highlight w:val="none"/>
        </w:rPr>
        <w:t>发包人：</w:t>
      </w:r>
      <w:r>
        <w:rPr>
          <w:rFonts w:hint="eastAsia"/>
          <w:b/>
          <w:sz w:val="32"/>
          <w:szCs w:val="32"/>
          <w:highlight w:val="none"/>
          <w:u w:val="single"/>
        </w:rPr>
        <w:t xml:space="preserve">                                    </w:t>
      </w:r>
    </w:p>
    <w:p w14:paraId="73CC1D3A">
      <w:pPr>
        <w:spacing w:line="600" w:lineRule="exact"/>
        <w:ind w:left="-315" w:leftChars="-150" w:right="-317" w:rightChars="-151" w:firstLine="944" w:firstLineChars="294"/>
        <w:rPr>
          <w:b/>
          <w:sz w:val="32"/>
          <w:szCs w:val="32"/>
          <w:highlight w:val="none"/>
          <w:u w:val="thick"/>
        </w:rPr>
      </w:pPr>
      <w:r>
        <w:rPr>
          <w:b/>
          <w:sz w:val="32"/>
          <w:szCs w:val="32"/>
          <w:highlight w:val="none"/>
        </w:rPr>
        <w:t>承包人：</w:t>
      </w:r>
      <w:r>
        <w:rPr>
          <w:rFonts w:hint="eastAsia"/>
          <w:b/>
          <w:sz w:val="32"/>
          <w:szCs w:val="32"/>
          <w:highlight w:val="none"/>
          <w:u w:val="single"/>
        </w:rPr>
        <w:t xml:space="preserve">                                    </w:t>
      </w:r>
    </w:p>
    <w:p w14:paraId="347CE79A">
      <w:pPr>
        <w:spacing w:line="600" w:lineRule="exact"/>
        <w:ind w:left="-315" w:leftChars="-150" w:right="-317" w:rightChars="-151" w:firstLine="944" w:firstLineChars="294"/>
        <w:rPr>
          <w:b/>
          <w:sz w:val="28"/>
          <w:szCs w:val="28"/>
          <w:highlight w:val="none"/>
          <w:u w:val="single"/>
        </w:rPr>
      </w:pPr>
      <w:r>
        <w:rPr>
          <w:b/>
          <w:sz w:val="32"/>
          <w:szCs w:val="32"/>
          <w:highlight w:val="none"/>
        </w:rPr>
        <w:t>工程名称:</w:t>
      </w:r>
      <w:r>
        <w:rPr>
          <w:rFonts w:hint="eastAsia"/>
          <w:b/>
          <w:sz w:val="32"/>
          <w:szCs w:val="32"/>
          <w:highlight w:val="none"/>
          <w:u w:val="single"/>
        </w:rPr>
        <w:t xml:space="preserve">                                   </w:t>
      </w:r>
    </w:p>
    <w:p w14:paraId="2109B6B0">
      <w:pPr>
        <w:spacing w:after="156" w:afterLines="50" w:line="600" w:lineRule="exact"/>
        <w:ind w:left="-315" w:leftChars="-150" w:right="-317" w:rightChars="-151" w:firstLine="944" w:firstLineChars="294"/>
        <w:rPr>
          <w:sz w:val="32"/>
          <w:szCs w:val="32"/>
          <w:highlight w:val="none"/>
          <w:u w:val="thick"/>
        </w:rPr>
      </w:pPr>
      <w:r>
        <w:rPr>
          <w:b/>
          <w:sz w:val="32"/>
          <w:szCs w:val="32"/>
          <w:highlight w:val="none"/>
        </w:rPr>
        <w:t>合同编号:</w:t>
      </w:r>
      <w:r>
        <w:rPr>
          <w:b/>
          <w:sz w:val="32"/>
          <w:szCs w:val="32"/>
          <w:highlight w:val="none"/>
          <w:u w:val="single"/>
        </w:rPr>
        <w:t xml:space="preserve">              </w:t>
      </w:r>
      <w:r>
        <w:rPr>
          <w:rFonts w:hint="eastAsia"/>
          <w:b/>
          <w:sz w:val="32"/>
          <w:szCs w:val="32"/>
          <w:highlight w:val="none"/>
          <w:u w:val="single"/>
        </w:rPr>
        <w:t xml:space="preserve">               </w:t>
      </w:r>
      <w:r>
        <w:rPr>
          <w:b/>
          <w:sz w:val="32"/>
          <w:szCs w:val="32"/>
          <w:highlight w:val="none"/>
          <w:u w:val="single"/>
        </w:rPr>
        <w:t xml:space="preserve">    　</w:t>
      </w:r>
    </w:p>
    <w:p w14:paraId="22A433ED">
      <w:pPr>
        <w:ind w:firstLine="643" w:firstLineChars="200"/>
        <w:jc w:val="left"/>
        <w:rPr>
          <w:b/>
          <w:sz w:val="32"/>
          <w:szCs w:val="32"/>
          <w:highlight w:val="none"/>
          <w:u w:val="single"/>
        </w:rPr>
      </w:pPr>
      <w:r>
        <w:rPr>
          <w:b/>
          <w:sz w:val="32"/>
          <w:szCs w:val="32"/>
          <w:highlight w:val="none"/>
        </w:rPr>
        <w:t>签</w:t>
      </w:r>
      <w:r>
        <w:rPr>
          <w:rFonts w:hint="eastAsia"/>
          <w:b/>
          <w:sz w:val="32"/>
          <w:szCs w:val="32"/>
          <w:highlight w:val="none"/>
          <w:lang w:eastAsia="zh-CN"/>
        </w:rPr>
        <w:t>订</w:t>
      </w:r>
      <w:r>
        <w:rPr>
          <w:b/>
          <w:sz w:val="32"/>
          <w:szCs w:val="32"/>
          <w:highlight w:val="none"/>
        </w:rPr>
        <w:t>日期:</w:t>
      </w:r>
      <w:r>
        <w:rPr>
          <w:b/>
          <w:sz w:val="32"/>
          <w:szCs w:val="32"/>
          <w:highlight w:val="none"/>
          <w:u w:val="single"/>
        </w:rPr>
        <w:t xml:space="preserve">             </w:t>
      </w:r>
      <w:r>
        <w:rPr>
          <w:rFonts w:hint="eastAsia"/>
          <w:b/>
          <w:sz w:val="32"/>
          <w:szCs w:val="32"/>
          <w:highlight w:val="none"/>
          <w:u w:val="single"/>
        </w:rPr>
        <w:t xml:space="preserve"> </w:t>
      </w:r>
      <w:r>
        <w:rPr>
          <w:b/>
          <w:sz w:val="32"/>
          <w:szCs w:val="32"/>
          <w:highlight w:val="none"/>
          <w:u w:val="single"/>
        </w:rPr>
        <w:t>年</w:t>
      </w:r>
      <w:r>
        <w:rPr>
          <w:rFonts w:hint="eastAsia"/>
          <w:b/>
          <w:sz w:val="32"/>
          <w:szCs w:val="32"/>
          <w:highlight w:val="none"/>
          <w:u w:val="single"/>
        </w:rPr>
        <w:t xml:space="preserve"> </w:t>
      </w:r>
      <w:r>
        <w:rPr>
          <w:b/>
          <w:sz w:val="32"/>
          <w:szCs w:val="32"/>
          <w:highlight w:val="none"/>
          <w:u w:val="single"/>
        </w:rPr>
        <w:t>月</w:t>
      </w:r>
      <w:r>
        <w:rPr>
          <w:rFonts w:hint="eastAsia"/>
          <w:b/>
          <w:sz w:val="32"/>
          <w:szCs w:val="32"/>
          <w:highlight w:val="none"/>
          <w:u w:val="single"/>
        </w:rPr>
        <w:t xml:space="preserve">  </w:t>
      </w:r>
      <w:r>
        <w:rPr>
          <w:b/>
          <w:sz w:val="32"/>
          <w:szCs w:val="32"/>
          <w:highlight w:val="none"/>
          <w:u w:val="single"/>
        </w:rPr>
        <w:t>日　</w:t>
      </w:r>
      <w:r>
        <w:rPr>
          <w:rFonts w:hint="eastAsia"/>
          <w:b/>
          <w:sz w:val="32"/>
          <w:szCs w:val="32"/>
          <w:highlight w:val="none"/>
          <w:u w:val="single"/>
        </w:rPr>
        <w:t xml:space="preserve">          </w:t>
      </w:r>
    </w:p>
    <w:p w14:paraId="35AADBE3">
      <w:pPr>
        <w:ind w:firstLine="643" w:firstLineChars="200"/>
        <w:jc w:val="left"/>
        <w:rPr>
          <w:b/>
          <w:sz w:val="32"/>
          <w:szCs w:val="32"/>
          <w:highlight w:val="none"/>
          <w:u w:val="single"/>
        </w:rPr>
      </w:pPr>
    </w:p>
    <w:p w14:paraId="72D716DC">
      <w:pPr>
        <w:ind w:firstLine="643" w:firstLineChars="200"/>
        <w:jc w:val="left"/>
        <w:rPr>
          <w:b/>
          <w:sz w:val="32"/>
          <w:szCs w:val="32"/>
          <w:highlight w:val="none"/>
          <w:u w:val="single"/>
        </w:rPr>
      </w:pPr>
    </w:p>
    <w:p w14:paraId="77F0886E">
      <w:pPr>
        <w:ind w:firstLine="643" w:firstLineChars="200"/>
        <w:jc w:val="center"/>
        <w:rPr>
          <w:sz w:val="44"/>
          <w:szCs w:val="44"/>
          <w:highlight w:val="none"/>
        </w:rPr>
      </w:pPr>
      <w:r>
        <w:rPr>
          <w:rFonts w:hint="eastAsia"/>
          <w:b/>
          <w:bCs/>
          <w:sz w:val="32"/>
          <w:szCs w:val="32"/>
          <w:highlight w:val="none"/>
          <w:u w:val="single"/>
        </w:rPr>
        <w:t xml:space="preserve">                     </w:t>
      </w:r>
      <w:r>
        <w:rPr>
          <w:b/>
          <w:bCs/>
          <w:sz w:val="32"/>
          <w:szCs w:val="32"/>
          <w:highlight w:val="none"/>
        </w:rPr>
        <w:t>合同</w:t>
      </w:r>
    </w:p>
    <w:p w14:paraId="7EE2B92D">
      <w:pPr>
        <w:widowControl/>
        <w:spacing w:line="340" w:lineRule="exact"/>
        <w:ind w:left="-1" w:leftChars="-1" w:right="275" w:rightChars="131" w:hanging="1"/>
        <w:jc w:val="left"/>
        <w:rPr>
          <w:bCs/>
          <w:kern w:val="0"/>
          <w:sz w:val="24"/>
          <w:highlight w:val="none"/>
        </w:rPr>
      </w:pPr>
      <w:r>
        <w:rPr>
          <w:bCs/>
          <w:kern w:val="0"/>
          <w:sz w:val="24"/>
          <w:highlight w:val="none"/>
        </w:rPr>
        <w:t>甲方：</w:t>
      </w:r>
      <w:r>
        <w:rPr>
          <w:rFonts w:hint="eastAsia"/>
          <w:bCs/>
          <w:sz w:val="24"/>
          <w:highlight w:val="none"/>
          <w:u w:val="single"/>
        </w:rPr>
        <w:t xml:space="preserve">           </w:t>
      </w:r>
    </w:p>
    <w:p w14:paraId="6D9360A5">
      <w:pPr>
        <w:spacing w:line="340" w:lineRule="exact"/>
        <w:ind w:left="-1" w:leftChars="-1" w:right="275" w:rightChars="131" w:hanging="1"/>
        <w:rPr>
          <w:bCs/>
          <w:sz w:val="24"/>
          <w:highlight w:val="none"/>
          <w:u w:val="single"/>
        </w:rPr>
      </w:pPr>
      <w:r>
        <w:rPr>
          <w:bCs/>
          <w:kern w:val="0"/>
          <w:sz w:val="24"/>
          <w:highlight w:val="none"/>
        </w:rPr>
        <w:t>乙方：</w:t>
      </w:r>
      <w:r>
        <w:rPr>
          <w:rFonts w:hint="eastAsia"/>
          <w:bCs/>
          <w:sz w:val="24"/>
          <w:highlight w:val="none"/>
          <w:u w:val="single"/>
        </w:rPr>
        <w:t xml:space="preserve">           </w:t>
      </w:r>
    </w:p>
    <w:p w14:paraId="67ACD802">
      <w:pPr>
        <w:adjustRightInd w:val="0"/>
        <w:snapToGrid w:val="0"/>
        <w:spacing w:line="340" w:lineRule="exact"/>
        <w:ind w:firstLine="480" w:firstLineChars="200"/>
        <w:rPr>
          <w:sz w:val="24"/>
          <w:highlight w:val="none"/>
        </w:rPr>
      </w:pPr>
      <w:r>
        <w:rPr>
          <w:sz w:val="24"/>
          <w:highlight w:val="none"/>
        </w:rPr>
        <w:t>根据《中华人民共和国</w:t>
      </w:r>
      <w:r>
        <w:rPr>
          <w:rFonts w:hint="eastAsia"/>
          <w:sz w:val="24"/>
          <w:highlight w:val="none"/>
          <w:lang w:eastAsia="zh-CN"/>
        </w:rPr>
        <w:t>民法典</w:t>
      </w:r>
      <w:r>
        <w:rPr>
          <w:sz w:val="24"/>
          <w:highlight w:val="none"/>
        </w:rPr>
        <w:t>》《中华人民共和国测绘法》和有关法律法规，经甲、乙双方协商一致签订本合同。</w:t>
      </w:r>
    </w:p>
    <w:p w14:paraId="175E0FD5">
      <w:pPr>
        <w:adjustRightInd w:val="0"/>
        <w:snapToGrid w:val="0"/>
        <w:spacing w:line="340" w:lineRule="exact"/>
        <w:ind w:firstLine="482" w:firstLineChars="200"/>
        <w:rPr>
          <w:sz w:val="24"/>
          <w:highlight w:val="none"/>
        </w:rPr>
      </w:pPr>
      <w:r>
        <w:rPr>
          <w:b/>
          <w:bCs/>
          <w:sz w:val="24"/>
          <w:highlight w:val="none"/>
        </w:rPr>
        <w:t>第一条</w:t>
      </w:r>
      <w:r>
        <w:rPr>
          <w:sz w:val="24"/>
          <w:highlight w:val="none"/>
        </w:rPr>
        <w:t>测区地点</w:t>
      </w:r>
    </w:p>
    <w:p w14:paraId="3A24A584">
      <w:pPr>
        <w:adjustRightInd w:val="0"/>
        <w:snapToGrid w:val="0"/>
        <w:spacing w:line="340" w:lineRule="exact"/>
        <w:ind w:firstLine="480" w:firstLineChars="200"/>
        <w:rPr>
          <w:sz w:val="24"/>
          <w:highlight w:val="none"/>
          <w:u w:val="single"/>
        </w:rPr>
      </w:pPr>
      <w:r>
        <w:rPr>
          <w:sz w:val="24"/>
          <w:highlight w:val="none"/>
        </w:rPr>
        <w:t>测区地点：</w:t>
      </w:r>
      <w:r>
        <w:rPr>
          <w:rFonts w:hint="eastAsia"/>
          <w:sz w:val="24"/>
          <w:highlight w:val="none"/>
          <w:u w:val="single"/>
        </w:rPr>
        <w:t xml:space="preserve">         </w:t>
      </w:r>
    </w:p>
    <w:p w14:paraId="0DF8E4FA">
      <w:pPr>
        <w:adjustRightInd w:val="0"/>
        <w:snapToGrid w:val="0"/>
        <w:spacing w:line="340" w:lineRule="exact"/>
        <w:ind w:firstLine="482" w:firstLineChars="200"/>
        <w:rPr>
          <w:sz w:val="24"/>
          <w:highlight w:val="none"/>
        </w:rPr>
      </w:pPr>
      <w:r>
        <w:rPr>
          <w:b/>
          <w:bCs/>
          <w:sz w:val="24"/>
          <w:highlight w:val="none"/>
        </w:rPr>
        <w:t>第二条</w:t>
      </w:r>
      <w:r>
        <w:rPr>
          <w:sz w:val="24"/>
          <w:highlight w:val="none"/>
        </w:rPr>
        <w:t>测绘内容</w:t>
      </w:r>
    </w:p>
    <w:p w14:paraId="04EC8097">
      <w:pPr>
        <w:pStyle w:val="12"/>
        <w:spacing w:line="340" w:lineRule="exact"/>
        <w:ind w:firstLine="480" w:firstLineChars="200"/>
        <w:rPr>
          <w:rFonts w:ascii="Times New Roman" w:cs="Times New Roman"/>
          <w:color w:val="auto"/>
          <w:highlight w:val="none"/>
        </w:rPr>
      </w:pPr>
      <w:r>
        <w:rPr>
          <w:rFonts w:ascii="Times New Roman" w:cs="Times New Roman"/>
          <w:color w:val="auto"/>
          <w:kern w:val="2"/>
          <w:highlight w:val="none"/>
        </w:rPr>
        <w:t>项目测绘工程</w:t>
      </w:r>
      <w:r>
        <w:rPr>
          <w:rFonts w:hint="eastAsia" w:ascii="Times New Roman" w:cs="Times New Roman"/>
          <w:color w:val="auto"/>
          <w:kern w:val="2"/>
          <w:highlight w:val="none"/>
        </w:rPr>
        <w:t>内容</w:t>
      </w:r>
      <w:r>
        <w:rPr>
          <w:rFonts w:ascii="Times New Roman" w:cs="Times New Roman"/>
          <w:color w:val="auto"/>
          <w:kern w:val="2"/>
          <w:highlight w:val="none"/>
        </w:rPr>
        <w:t>，</w:t>
      </w:r>
      <w:r>
        <w:rPr>
          <w:rFonts w:hint="eastAsia" w:ascii="Times New Roman" w:cs="Times New Roman"/>
          <w:color w:val="auto"/>
          <w:kern w:val="2"/>
          <w:highlight w:val="none"/>
        </w:rPr>
        <w:t>包括</w:t>
      </w:r>
      <w:r>
        <w:rPr>
          <w:highlight w:val="none"/>
        </w:rPr>
        <w:t>：</w:t>
      </w:r>
      <w:r>
        <w:rPr>
          <w:rFonts w:hint="eastAsia"/>
          <w:highlight w:val="none"/>
          <w:u w:val="single"/>
        </w:rPr>
        <w:t xml:space="preserve">          </w:t>
      </w:r>
      <w:r>
        <w:rPr>
          <w:rFonts w:hint="eastAsia" w:ascii="Times New Roman" w:cs="Times New Roman"/>
          <w:color w:val="auto"/>
          <w:kern w:val="2"/>
          <w:highlight w:val="none"/>
        </w:rPr>
        <w:t>等。</w:t>
      </w:r>
    </w:p>
    <w:p w14:paraId="120DDFB0">
      <w:pPr>
        <w:adjustRightInd w:val="0"/>
        <w:snapToGrid w:val="0"/>
        <w:spacing w:line="340" w:lineRule="exact"/>
        <w:ind w:firstLine="482" w:firstLineChars="200"/>
        <w:rPr>
          <w:sz w:val="24"/>
          <w:highlight w:val="none"/>
        </w:rPr>
      </w:pPr>
      <w:r>
        <w:rPr>
          <w:b/>
          <w:bCs/>
          <w:sz w:val="24"/>
          <w:highlight w:val="none"/>
        </w:rPr>
        <w:t>第三条</w:t>
      </w:r>
      <w:r>
        <w:rPr>
          <w:sz w:val="24"/>
          <w:highlight w:val="none"/>
        </w:rPr>
        <w:t>执行技术标准</w:t>
      </w:r>
    </w:p>
    <w:p w14:paraId="5428018E">
      <w:pPr>
        <w:adjustRightInd w:val="0"/>
        <w:snapToGrid w:val="0"/>
        <w:spacing w:line="340" w:lineRule="exact"/>
        <w:ind w:firstLine="480" w:firstLineChars="200"/>
        <w:rPr>
          <w:sz w:val="24"/>
          <w:highlight w:val="none"/>
        </w:rPr>
      </w:pPr>
      <w:r>
        <w:rPr>
          <w:sz w:val="24"/>
          <w:highlight w:val="none"/>
        </w:rPr>
        <w:t>3.1《城市测量规范》CJJ/T 8-2011</w:t>
      </w:r>
    </w:p>
    <w:p w14:paraId="3E116426">
      <w:pPr>
        <w:adjustRightInd w:val="0"/>
        <w:snapToGrid w:val="0"/>
        <w:spacing w:line="340" w:lineRule="exact"/>
        <w:ind w:firstLine="480" w:firstLineChars="200"/>
        <w:rPr>
          <w:sz w:val="24"/>
          <w:highlight w:val="none"/>
        </w:rPr>
      </w:pPr>
      <w:r>
        <w:rPr>
          <w:sz w:val="24"/>
          <w:highlight w:val="none"/>
        </w:rPr>
        <w:t>3.2《全球定位系统（GPS）接收机（测地形）形势评价大纲》测量规范JJF 1347-2012</w:t>
      </w:r>
    </w:p>
    <w:p w14:paraId="3974F62B">
      <w:pPr>
        <w:adjustRightInd w:val="0"/>
        <w:snapToGrid w:val="0"/>
        <w:spacing w:line="340" w:lineRule="exact"/>
        <w:ind w:firstLine="480" w:firstLineChars="200"/>
        <w:rPr>
          <w:sz w:val="24"/>
          <w:highlight w:val="none"/>
        </w:rPr>
      </w:pPr>
      <w:r>
        <w:rPr>
          <w:sz w:val="24"/>
          <w:highlight w:val="none"/>
        </w:rPr>
        <w:t>3.3《测绘技术设计规定》CH/T 1004-2005</w:t>
      </w:r>
    </w:p>
    <w:p w14:paraId="59036B37">
      <w:pPr>
        <w:adjustRightInd w:val="0"/>
        <w:snapToGrid w:val="0"/>
        <w:spacing w:line="340" w:lineRule="exact"/>
        <w:ind w:firstLine="480" w:firstLineChars="200"/>
        <w:rPr>
          <w:sz w:val="24"/>
          <w:highlight w:val="none"/>
        </w:rPr>
      </w:pPr>
      <w:r>
        <w:rPr>
          <w:sz w:val="24"/>
          <w:highlight w:val="none"/>
        </w:rPr>
        <w:t>3.4《测绘技术总结编写规定》CH/T 1001-2005</w:t>
      </w:r>
    </w:p>
    <w:p w14:paraId="3E55A71A">
      <w:pPr>
        <w:adjustRightInd w:val="0"/>
        <w:snapToGrid w:val="0"/>
        <w:spacing w:line="340" w:lineRule="exact"/>
        <w:ind w:firstLine="480" w:firstLineChars="200"/>
        <w:rPr>
          <w:sz w:val="24"/>
          <w:highlight w:val="none"/>
        </w:rPr>
      </w:pPr>
      <w:r>
        <w:rPr>
          <w:sz w:val="24"/>
          <w:highlight w:val="none"/>
        </w:rPr>
        <w:t>3.5《测绘产品检查验收规定》CH 1002-1995行业</w:t>
      </w:r>
    </w:p>
    <w:p w14:paraId="4EE9344A">
      <w:pPr>
        <w:adjustRightInd w:val="0"/>
        <w:snapToGrid w:val="0"/>
        <w:spacing w:line="340" w:lineRule="exact"/>
        <w:ind w:firstLine="480" w:firstLineChars="200"/>
        <w:rPr>
          <w:sz w:val="24"/>
          <w:highlight w:val="none"/>
        </w:rPr>
      </w:pPr>
      <w:r>
        <w:rPr>
          <w:sz w:val="24"/>
          <w:highlight w:val="none"/>
        </w:rPr>
        <w:t>3.6《1：500 1：1000 1：2000地形图图式》GB/T20257.1-2017</w:t>
      </w:r>
    </w:p>
    <w:p w14:paraId="03B1D53C">
      <w:pPr>
        <w:adjustRightInd w:val="0"/>
        <w:snapToGrid w:val="0"/>
        <w:spacing w:line="340" w:lineRule="exact"/>
        <w:ind w:firstLine="480" w:firstLineChars="200"/>
        <w:rPr>
          <w:sz w:val="24"/>
          <w:highlight w:val="none"/>
        </w:rPr>
      </w:pPr>
      <w:r>
        <w:rPr>
          <w:sz w:val="24"/>
          <w:highlight w:val="none"/>
        </w:rPr>
        <w:t>3.7《地籍测绘规范》CH5002-94</w:t>
      </w:r>
    </w:p>
    <w:p w14:paraId="3F220C44">
      <w:pPr>
        <w:adjustRightInd w:val="0"/>
        <w:snapToGrid w:val="0"/>
        <w:spacing w:line="340" w:lineRule="exact"/>
        <w:ind w:firstLine="480" w:firstLineChars="200"/>
        <w:rPr>
          <w:sz w:val="24"/>
          <w:highlight w:val="none"/>
        </w:rPr>
      </w:pPr>
      <w:r>
        <w:rPr>
          <w:sz w:val="24"/>
          <w:highlight w:val="none"/>
        </w:rPr>
        <w:t>3.8《城市测量规范》CJJ8-2011</w:t>
      </w:r>
    </w:p>
    <w:p w14:paraId="1888B4BC">
      <w:pPr>
        <w:adjustRightInd w:val="0"/>
        <w:snapToGrid w:val="0"/>
        <w:spacing w:line="340" w:lineRule="exact"/>
        <w:ind w:firstLine="482" w:firstLineChars="200"/>
        <w:rPr>
          <w:sz w:val="24"/>
          <w:highlight w:val="none"/>
        </w:rPr>
      </w:pPr>
      <w:r>
        <w:rPr>
          <w:b/>
          <w:bCs/>
          <w:sz w:val="24"/>
          <w:highlight w:val="none"/>
        </w:rPr>
        <w:t>第四条</w:t>
      </w:r>
      <w:r>
        <w:rPr>
          <w:sz w:val="24"/>
          <w:highlight w:val="none"/>
        </w:rPr>
        <w:t>测绘工程费：</w:t>
      </w:r>
    </w:p>
    <w:p w14:paraId="1FB3B6F4">
      <w:pPr>
        <w:spacing w:line="320" w:lineRule="exact"/>
        <w:ind w:firstLine="480" w:firstLineChars="200"/>
        <w:rPr>
          <w:bCs/>
          <w:sz w:val="24"/>
          <w:highlight w:val="none"/>
        </w:rPr>
      </w:pPr>
      <w:r>
        <w:rPr>
          <w:rFonts w:hint="eastAsia"/>
          <w:bCs/>
          <w:sz w:val="24"/>
          <w:highlight w:val="none"/>
        </w:rPr>
        <w:t>4.1  项目测绘工程合同</w:t>
      </w:r>
      <w:r>
        <w:rPr>
          <w:bCs/>
          <w:sz w:val="24"/>
          <w:highlight w:val="none"/>
        </w:rPr>
        <w:t>内容规模及</w:t>
      </w:r>
      <w:r>
        <w:rPr>
          <w:rFonts w:hint="eastAsia"/>
          <w:bCs/>
          <w:sz w:val="24"/>
          <w:highlight w:val="none"/>
        </w:rPr>
        <w:t>测绘</w:t>
      </w:r>
      <w:r>
        <w:rPr>
          <w:bCs/>
          <w:sz w:val="24"/>
          <w:highlight w:val="none"/>
        </w:rPr>
        <w:t>费等见下表：</w:t>
      </w:r>
    </w:p>
    <w:p w14:paraId="084747B5">
      <w:pPr>
        <w:adjustRightInd w:val="0"/>
        <w:snapToGrid w:val="0"/>
        <w:spacing w:line="340" w:lineRule="exact"/>
        <w:ind w:left="239" w:leftChars="114" w:firstLine="240" w:firstLineChars="100"/>
        <w:rPr>
          <w:sz w:val="24"/>
          <w:highlight w:val="none"/>
        </w:rPr>
      </w:pPr>
    </w:p>
    <w:p w14:paraId="234B8316">
      <w:pPr>
        <w:adjustRightInd w:val="0"/>
        <w:snapToGrid w:val="0"/>
        <w:spacing w:line="340" w:lineRule="exact"/>
        <w:ind w:left="239" w:leftChars="114" w:firstLine="240" w:firstLineChars="100"/>
        <w:rPr>
          <w:sz w:val="24"/>
          <w:highlight w:val="none"/>
          <w:lang w:val="zh-CN"/>
        </w:rPr>
      </w:pPr>
      <w:r>
        <w:rPr>
          <w:rFonts w:hint="eastAsia"/>
          <w:sz w:val="24"/>
          <w:highlight w:val="none"/>
        </w:rPr>
        <w:t>4.2</w:t>
      </w:r>
      <w:r>
        <w:rPr>
          <w:sz w:val="24"/>
          <w:highlight w:val="none"/>
        </w:rPr>
        <w:t>本项目</w:t>
      </w:r>
      <w:r>
        <w:rPr>
          <w:rFonts w:hint="eastAsia"/>
          <w:sz w:val="24"/>
          <w:highlight w:val="none"/>
        </w:rPr>
        <w:t>测绘工程</w:t>
      </w:r>
      <w:r>
        <w:rPr>
          <w:sz w:val="24"/>
          <w:highlight w:val="none"/>
          <w:lang w:val="zh-CN"/>
        </w:rPr>
        <w:t>费用合同暂定总价为</w:t>
      </w:r>
      <w:r>
        <w:rPr>
          <w:sz w:val="24"/>
          <w:highlight w:val="none"/>
          <w:u w:val="single"/>
          <w:lang w:val="zh-CN"/>
        </w:rPr>
        <w:t>（大写）：</w:t>
      </w:r>
      <w:r>
        <w:rPr>
          <w:rFonts w:hint="eastAsia"/>
          <w:sz w:val="24"/>
          <w:highlight w:val="none"/>
          <w:u w:val="single"/>
        </w:rPr>
        <w:t xml:space="preserve">   </w:t>
      </w:r>
      <w:r>
        <w:rPr>
          <w:sz w:val="24"/>
          <w:highlight w:val="none"/>
          <w:lang w:val="zh-CN"/>
        </w:rPr>
        <w:t>（小写：</w:t>
      </w:r>
      <w:r>
        <w:rPr>
          <w:rFonts w:hint="eastAsia"/>
          <w:sz w:val="24"/>
          <w:highlight w:val="none"/>
          <w:u w:val="single"/>
        </w:rPr>
        <w:t xml:space="preserve">¥    </w:t>
      </w:r>
      <w:r>
        <w:rPr>
          <w:sz w:val="24"/>
          <w:highlight w:val="none"/>
          <w:lang w:val="zh-CN"/>
        </w:rPr>
        <w:t>）含税。</w:t>
      </w:r>
    </w:p>
    <w:p w14:paraId="1EF577F5">
      <w:pPr>
        <w:adjustRightInd w:val="0"/>
        <w:snapToGrid w:val="0"/>
        <w:spacing w:line="320" w:lineRule="exact"/>
        <w:ind w:firstLine="480" w:firstLineChars="200"/>
        <w:rPr>
          <w:bCs/>
          <w:sz w:val="24"/>
          <w:highlight w:val="none"/>
        </w:rPr>
      </w:pPr>
      <w:r>
        <w:rPr>
          <w:rFonts w:hint="eastAsia"/>
          <w:bCs/>
          <w:sz w:val="24"/>
          <w:highlight w:val="none"/>
        </w:rPr>
        <w:t>4.3测绘工程费支付方式</w:t>
      </w:r>
    </w:p>
    <w:p w14:paraId="1885CD57">
      <w:pPr>
        <w:adjustRightInd w:val="0"/>
        <w:snapToGrid w:val="0"/>
        <w:spacing w:line="360" w:lineRule="exact"/>
        <w:ind w:firstLine="480" w:firstLineChars="200"/>
        <w:rPr>
          <w:sz w:val="24"/>
          <w:highlight w:val="none"/>
          <w:u w:val="single"/>
        </w:rPr>
      </w:pPr>
      <w:r>
        <w:rPr>
          <w:sz w:val="24"/>
          <w:highlight w:val="none"/>
        </w:rPr>
        <w:t>测绘工程款支付方式：</w:t>
      </w:r>
      <w:r>
        <w:rPr>
          <w:rFonts w:hint="eastAsia"/>
          <w:sz w:val="24"/>
          <w:highlight w:val="none"/>
          <w:u w:val="single"/>
        </w:rPr>
        <w:t>乙方向甲方交付符合甲方要求的</w:t>
      </w:r>
      <w:r>
        <w:rPr>
          <w:rFonts w:hint="eastAsia"/>
          <w:b/>
          <w:sz w:val="24"/>
          <w:highlight w:val="none"/>
          <w:u w:val="single"/>
        </w:rPr>
        <w:t>每一项</w:t>
      </w:r>
      <w:r>
        <w:rPr>
          <w:rFonts w:hint="eastAsia"/>
          <w:sz w:val="24"/>
          <w:highlight w:val="none"/>
          <w:u w:val="single"/>
        </w:rPr>
        <w:t>的测绘成果，并得到甲方的书面认可后，按项支付至每项测绘费用的95%，剩余5%待土方结算完成后再支付。工程款支付按甲方的要求出具符合甲方要求的正规增值税普通发票，发票税率   %，</w:t>
      </w:r>
      <w:r>
        <w:rPr>
          <w:rFonts w:hint="eastAsia"/>
          <w:bCs/>
          <w:sz w:val="24"/>
          <w:highlight w:val="none"/>
        </w:rPr>
        <w:t>否则甲方有权暂不付款，由此给甲方造成的损失，由乙方负责承担。</w:t>
      </w:r>
    </w:p>
    <w:p w14:paraId="6BF18E11">
      <w:pPr>
        <w:adjustRightInd w:val="0"/>
        <w:snapToGrid w:val="0"/>
        <w:spacing w:line="320" w:lineRule="exact"/>
        <w:ind w:firstLine="482" w:firstLineChars="200"/>
        <w:rPr>
          <w:sz w:val="24"/>
          <w:highlight w:val="none"/>
        </w:rPr>
      </w:pPr>
      <w:r>
        <w:rPr>
          <w:b/>
          <w:bCs/>
          <w:sz w:val="24"/>
          <w:highlight w:val="none"/>
        </w:rPr>
        <w:t>第五条</w:t>
      </w:r>
      <w:r>
        <w:rPr>
          <w:sz w:val="24"/>
          <w:highlight w:val="none"/>
        </w:rPr>
        <w:t>甲方义务</w:t>
      </w:r>
    </w:p>
    <w:p w14:paraId="7D5232C1">
      <w:pPr>
        <w:adjustRightInd w:val="0"/>
        <w:snapToGrid w:val="0"/>
        <w:spacing w:line="320" w:lineRule="exact"/>
        <w:ind w:firstLine="480" w:firstLineChars="200"/>
        <w:rPr>
          <w:sz w:val="24"/>
          <w:highlight w:val="none"/>
        </w:rPr>
      </w:pPr>
      <w:r>
        <w:rPr>
          <w:sz w:val="24"/>
          <w:highlight w:val="none"/>
        </w:rPr>
        <w:t>5.1自本合同签订之日起</w:t>
      </w:r>
      <w:r>
        <w:rPr>
          <w:sz w:val="24"/>
          <w:highlight w:val="none"/>
          <w:u w:val="single"/>
        </w:rPr>
        <w:t xml:space="preserve">2 </w:t>
      </w:r>
      <w:r>
        <w:rPr>
          <w:sz w:val="24"/>
          <w:highlight w:val="none"/>
        </w:rPr>
        <w:t>日内向乙方提交乙方所需的有关资料、提出符合甲方要求的成果需求。</w:t>
      </w:r>
    </w:p>
    <w:p w14:paraId="7CA6EFD6">
      <w:pPr>
        <w:adjustRightInd w:val="0"/>
        <w:snapToGrid w:val="0"/>
        <w:spacing w:line="320" w:lineRule="exact"/>
        <w:ind w:firstLine="480" w:firstLineChars="200"/>
        <w:rPr>
          <w:sz w:val="24"/>
          <w:highlight w:val="none"/>
        </w:rPr>
      </w:pPr>
      <w:r>
        <w:rPr>
          <w:sz w:val="24"/>
          <w:highlight w:val="none"/>
        </w:rPr>
        <w:t>5.2协助乙方的测绘队伍进入现场工作，并为乙方进场人员的工作提供必要的便利。</w:t>
      </w:r>
    </w:p>
    <w:p w14:paraId="44C17255">
      <w:pPr>
        <w:adjustRightInd w:val="0"/>
        <w:snapToGrid w:val="0"/>
        <w:spacing w:line="320" w:lineRule="exact"/>
        <w:ind w:firstLine="482" w:firstLineChars="200"/>
        <w:rPr>
          <w:b/>
          <w:bCs/>
          <w:sz w:val="24"/>
          <w:highlight w:val="none"/>
        </w:rPr>
      </w:pPr>
      <w:r>
        <w:rPr>
          <w:b/>
          <w:bCs/>
          <w:sz w:val="24"/>
          <w:highlight w:val="none"/>
        </w:rPr>
        <w:t>第六条乙方义务</w:t>
      </w:r>
    </w:p>
    <w:p w14:paraId="707F35B8">
      <w:pPr>
        <w:adjustRightInd w:val="0"/>
        <w:snapToGrid w:val="0"/>
        <w:spacing w:line="320" w:lineRule="exact"/>
        <w:ind w:firstLine="480" w:firstLineChars="200"/>
        <w:rPr>
          <w:sz w:val="24"/>
          <w:highlight w:val="none"/>
        </w:rPr>
      </w:pPr>
      <w:r>
        <w:rPr>
          <w:sz w:val="24"/>
          <w:highlight w:val="none"/>
        </w:rPr>
        <w:t>6.1收到甲方进场通知后</w:t>
      </w:r>
      <w:r>
        <w:rPr>
          <w:sz w:val="24"/>
          <w:highlight w:val="none"/>
          <w:u w:val="single"/>
        </w:rPr>
        <w:t xml:space="preserve"> 3 </w:t>
      </w:r>
      <w:r>
        <w:rPr>
          <w:sz w:val="24"/>
          <w:highlight w:val="none"/>
        </w:rPr>
        <w:t>天内组织测绘队伍进场作业。</w:t>
      </w:r>
    </w:p>
    <w:p w14:paraId="085531BF">
      <w:pPr>
        <w:adjustRightInd w:val="0"/>
        <w:snapToGrid w:val="0"/>
        <w:spacing w:line="320" w:lineRule="exact"/>
        <w:ind w:firstLine="480" w:firstLineChars="200"/>
        <w:rPr>
          <w:sz w:val="24"/>
          <w:highlight w:val="none"/>
        </w:rPr>
      </w:pPr>
      <w:r>
        <w:rPr>
          <w:sz w:val="24"/>
          <w:highlight w:val="none"/>
        </w:rPr>
        <w:t>6.2乙方应按本合同的要求确保测绘项目按期按质完成。</w:t>
      </w:r>
    </w:p>
    <w:p w14:paraId="2D50B33D">
      <w:pPr>
        <w:adjustRightInd w:val="0"/>
        <w:snapToGrid w:val="0"/>
        <w:spacing w:line="320" w:lineRule="exact"/>
        <w:ind w:firstLine="482" w:firstLineChars="200"/>
        <w:rPr>
          <w:b/>
          <w:bCs/>
          <w:sz w:val="24"/>
          <w:highlight w:val="none"/>
        </w:rPr>
      </w:pPr>
      <w:r>
        <w:rPr>
          <w:b/>
          <w:bCs/>
          <w:sz w:val="24"/>
          <w:highlight w:val="none"/>
        </w:rPr>
        <w:t>第七条</w:t>
      </w:r>
      <w:r>
        <w:rPr>
          <w:rFonts w:hint="eastAsia"/>
          <w:b/>
          <w:bCs/>
          <w:sz w:val="24"/>
          <w:highlight w:val="none"/>
        </w:rPr>
        <w:t>相关要求及注意事项</w:t>
      </w:r>
    </w:p>
    <w:p w14:paraId="60F0627E">
      <w:pPr>
        <w:adjustRightInd w:val="0"/>
        <w:snapToGrid w:val="0"/>
        <w:spacing w:line="320" w:lineRule="exact"/>
        <w:ind w:firstLine="480" w:firstLineChars="200"/>
        <w:rPr>
          <w:sz w:val="24"/>
          <w:highlight w:val="none"/>
        </w:rPr>
      </w:pPr>
      <w:r>
        <w:rPr>
          <w:rFonts w:hint="eastAsia"/>
          <w:sz w:val="24"/>
          <w:highlight w:val="none"/>
        </w:rPr>
        <w:t>7.1 乙方全部测绘成果在规定的时间内提交甲方，由甲方、监理共同验收（按照有关规定应由主管部门或机构验收或审查的，应经主管部门或机构验收或审查合格）。</w:t>
      </w:r>
    </w:p>
    <w:p w14:paraId="29C12F49">
      <w:pPr>
        <w:adjustRightInd w:val="0"/>
        <w:snapToGrid w:val="0"/>
        <w:spacing w:line="320" w:lineRule="exact"/>
        <w:ind w:firstLine="480" w:firstLineChars="200"/>
        <w:rPr>
          <w:sz w:val="24"/>
          <w:highlight w:val="none"/>
        </w:rPr>
      </w:pPr>
      <w:r>
        <w:rPr>
          <w:rFonts w:hint="eastAsia"/>
          <w:sz w:val="24"/>
          <w:highlight w:val="none"/>
        </w:rPr>
        <w:t xml:space="preserve">7.2 </w:t>
      </w:r>
      <w:r>
        <w:rPr>
          <w:rFonts w:hint="eastAsia" w:ascii="宋体" w:hAnsi="宋体" w:cs="宋体"/>
          <w:kern w:val="0"/>
          <w:sz w:val="24"/>
          <w:highlight w:val="none"/>
        </w:rPr>
        <w:t>在乙方出具经验收合格的测绘成果前，根据甲方项目实际需要，甲方有权要求乙方提供相应测绘原始数据、原始计算资料等，乙方应及时按要求提供</w:t>
      </w:r>
      <w:r>
        <w:rPr>
          <w:rFonts w:hint="eastAsia"/>
          <w:sz w:val="24"/>
          <w:highlight w:val="none"/>
        </w:rPr>
        <w:t>。</w:t>
      </w:r>
    </w:p>
    <w:p w14:paraId="007DEB0B">
      <w:pPr>
        <w:adjustRightInd w:val="0"/>
        <w:snapToGrid w:val="0"/>
        <w:spacing w:line="320" w:lineRule="exact"/>
        <w:ind w:firstLine="480" w:firstLineChars="200"/>
        <w:rPr>
          <w:b/>
          <w:bCs/>
          <w:sz w:val="24"/>
          <w:highlight w:val="none"/>
        </w:rPr>
      </w:pPr>
      <w:r>
        <w:rPr>
          <w:rFonts w:hint="eastAsia"/>
          <w:sz w:val="24"/>
          <w:highlight w:val="none"/>
        </w:rPr>
        <w:t xml:space="preserve">7.3 </w:t>
      </w:r>
      <w:r>
        <w:rPr>
          <w:rFonts w:hint="eastAsia" w:ascii="宋体" w:hAnsi="宋体" w:cs="宋体"/>
          <w:kern w:val="0"/>
          <w:sz w:val="24"/>
          <w:highlight w:val="none"/>
        </w:rPr>
        <w:t>所有内业、外业的技术人员须持证上岗，外业内容检查核实后方可进行作业。</w:t>
      </w:r>
    </w:p>
    <w:p w14:paraId="23AE24A4">
      <w:pPr>
        <w:adjustRightInd w:val="0"/>
        <w:snapToGrid w:val="0"/>
        <w:spacing w:line="320" w:lineRule="exact"/>
        <w:ind w:firstLine="482" w:firstLineChars="200"/>
        <w:rPr>
          <w:sz w:val="24"/>
          <w:highlight w:val="none"/>
        </w:rPr>
      </w:pPr>
      <w:r>
        <w:rPr>
          <w:b/>
          <w:bCs/>
          <w:sz w:val="24"/>
          <w:highlight w:val="none"/>
        </w:rPr>
        <w:t>第八条</w:t>
      </w:r>
      <w:r>
        <w:rPr>
          <w:rFonts w:hint="eastAsia" w:ascii="宋体" w:hAnsi="宋体" w:cs="宋体"/>
          <w:kern w:val="0"/>
          <w:sz w:val="24"/>
          <w:highlight w:val="none"/>
        </w:rPr>
        <w:t>未经甲方书面允许，乙方不得将本合同中约定的测绘内容分包或转包。</w:t>
      </w:r>
    </w:p>
    <w:p w14:paraId="749E479D">
      <w:pPr>
        <w:adjustRightInd w:val="0"/>
        <w:snapToGrid w:val="0"/>
        <w:spacing w:line="320" w:lineRule="exact"/>
        <w:ind w:firstLine="482" w:firstLineChars="200"/>
        <w:rPr>
          <w:sz w:val="24"/>
          <w:highlight w:val="none"/>
        </w:rPr>
      </w:pPr>
      <w:r>
        <w:rPr>
          <w:b/>
          <w:bCs/>
          <w:sz w:val="24"/>
          <w:highlight w:val="none"/>
        </w:rPr>
        <w:t>第九条</w:t>
      </w:r>
      <w:r>
        <w:rPr>
          <w:rFonts w:hint="eastAsia" w:ascii="宋体" w:hAnsi="宋体"/>
          <w:sz w:val="24"/>
          <w:highlight w:val="none"/>
        </w:rPr>
        <w:t>乙方须确保</w:t>
      </w:r>
      <w:r>
        <w:rPr>
          <w:rFonts w:hint="eastAsia"/>
          <w:sz w:val="24"/>
          <w:highlight w:val="none"/>
        </w:rPr>
        <w:t>本工程符合国家现行规范的要求，</w:t>
      </w:r>
      <w:r>
        <w:rPr>
          <w:rFonts w:hint="eastAsia" w:ascii="宋体" w:hAnsi="宋体"/>
          <w:sz w:val="24"/>
          <w:highlight w:val="none"/>
        </w:rPr>
        <w:t>严格按照测绘规程执行，对测绘报告的准确、可靠性负法律责任；乙方应严格遵守相关安全、技术操作规程、规范，保证人员的人身和设备安全；由非甲方原因造成任何人员或财产损失等</w:t>
      </w:r>
      <w:r>
        <w:rPr>
          <w:rFonts w:hint="eastAsia" w:hAnsi="宋体"/>
          <w:sz w:val="24"/>
          <w:highlight w:val="none"/>
        </w:rPr>
        <w:t>安全事故</w:t>
      </w:r>
      <w:r>
        <w:rPr>
          <w:rFonts w:hint="eastAsia" w:ascii="宋体" w:hAnsi="宋体"/>
          <w:sz w:val="24"/>
          <w:highlight w:val="none"/>
        </w:rPr>
        <w:t>，均由乙方承担全部责任。</w:t>
      </w:r>
    </w:p>
    <w:p w14:paraId="13DB2C2F">
      <w:pPr>
        <w:adjustRightInd w:val="0"/>
        <w:snapToGrid w:val="0"/>
        <w:spacing w:line="320" w:lineRule="exact"/>
        <w:ind w:firstLine="482" w:firstLineChars="200"/>
        <w:rPr>
          <w:sz w:val="24"/>
          <w:highlight w:val="none"/>
        </w:rPr>
      </w:pPr>
      <w:r>
        <w:rPr>
          <w:b/>
          <w:bCs/>
          <w:sz w:val="24"/>
          <w:highlight w:val="none"/>
        </w:rPr>
        <w:t>第十条</w:t>
      </w:r>
      <w:r>
        <w:rPr>
          <w:sz w:val="24"/>
          <w:highlight w:val="none"/>
        </w:rPr>
        <w:t>对乙方测绘成果的所有权、使用权和著作权归属的约定</w:t>
      </w:r>
      <w:r>
        <w:rPr>
          <w:rFonts w:hint="eastAsia"/>
          <w:sz w:val="24"/>
          <w:highlight w:val="none"/>
        </w:rPr>
        <w:t>。</w:t>
      </w:r>
      <w:r>
        <w:rPr>
          <w:sz w:val="24"/>
          <w:highlight w:val="none"/>
        </w:rPr>
        <w:t>除著作权中的署名权归乙方外，测绘成果的所有权、使用权和著作权均归甲方所有。</w:t>
      </w:r>
    </w:p>
    <w:p w14:paraId="767F707D">
      <w:pPr>
        <w:adjustRightInd w:val="0"/>
        <w:snapToGrid w:val="0"/>
        <w:spacing w:line="320" w:lineRule="exact"/>
        <w:ind w:firstLine="482" w:firstLineChars="200"/>
        <w:rPr>
          <w:sz w:val="24"/>
          <w:highlight w:val="none"/>
        </w:rPr>
      </w:pPr>
      <w:r>
        <w:rPr>
          <w:b/>
          <w:bCs/>
          <w:sz w:val="24"/>
          <w:highlight w:val="none"/>
        </w:rPr>
        <w:t>第十一条</w:t>
      </w:r>
      <w:r>
        <w:rPr>
          <w:bCs/>
          <w:sz w:val="24"/>
          <w:highlight w:val="none"/>
        </w:rPr>
        <w:t>乙方应在甲方支付前出具符合甲方要求的正规发票，否则甲方有权暂不付款，由此给甲方造成的损失，由乙方负责承担。</w:t>
      </w:r>
    </w:p>
    <w:p w14:paraId="416010FA">
      <w:pPr>
        <w:adjustRightInd w:val="0"/>
        <w:snapToGrid w:val="0"/>
        <w:spacing w:line="320" w:lineRule="exact"/>
        <w:ind w:firstLine="482" w:firstLineChars="200"/>
        <w:rPr>
          <w:sz w:val="24"/>
          <w:highlight w:val="none"/>
        </w:rPr>
      </w:pPr>
      <w:r>
        <w:rPr>
          <w:b/>
          <w:bCs/>
          <w:sz w:val="24"/>
          <w:highlight w:val="none"/>
        </w:rPr>
        <w:t>第十二条</w:t>
      </w:r>
      <w:r>
        <w:rPr>
          <w:sz w:val="24"/>
          <w:highlight w:val="none"/>
        </w:rPr>
        <w:t>甲方违约责任</w:t>
      </w:r>
    </w:p>
    <w:p w14:paraId="2AD8F435">
      <w:pPr>
        <w:adjustRightInd w:val="0"/>
        <w:snapToGrid w:val="0"/>
        <w:spacing w:line="320" w:lineRule="exact"/>
        <w:ind w:firstLine="480" w:firstLineChars="200"/>
        <w:rPr>
          <w:sz w:val="24"/>
          <w:highlight w:val="none"/>
        </w:rPr>
      </w:pPr>
      <w:r>
        <w:rPr>
          <w:sz w:val="24"/>
          <w:highlight w:val="none"/>
        </w:rPr>
        <w:t>12.1甲方应按期提供测绘起算资料，否则乙方提交成果期限顺延。</w:t>
      </w:r>
    </w:p>
    <w:p w14:paraId="1B5152C3">
      <w:pPr>
        <w:adjustRightInd w:val="0"/>
        <w:snapToGrid w:val="0"/>
        <w:spacing w:line="320" w:lineRule="exact"/>
        <w:ind w:firstLine="482" w:firstLineChars="200"/>
        <w:rPr>
          <w:sz w:val="24"/>
          <w:highlight w:val="none"/>
        </w:rPr>
      </w:pPr>
      <w:r>
        <w:rPr>
          <w:b/>
          <w:bCs/>
          <w:sz w:val="24"/>
          <w:highlight w:val="none"/>
        </w:rPr>
        <w:t>第十三条</w:t>
      </w:r>
      <w:r>
        <w:rPr>
          <w:sz w:val="24"/>
          <w:highlight w:val="none"/>
        </w:rPr>
        <w:t>乙方违约责任</w:t>
      </w:r>
    </w:p>
    <w:p w14:paraId="34EC7041">
      <w:pPr>
        <w:adjustRightInd w:val="0"/>
        <w:snapToGrid w:val="0"/>
        <w:spacing w:line="320" w:lineRule="exact"/>
        <w:ind w:firstLine="480" w:firstLineChars="200"/>
        <w:rPr>
          <w:sz w:val="24"/>
          <w:highlight w:val="none"/>
        </w:rPr>
      </w:pPr>
      <w:r>
        <w:rPr>
          <w:sz w:val="24"/>
          <w:highlight w:val="none"/>
        </w:rPr>
        <w:t>13.1乙方提供的全部成果得不到甲方认可的，乙方应负责无偿给予返工直至甲方认可，并不得因此对甲方造成影响。乙方未按期交付成果的，每逾期一日，应向甲方支付测绘工程费</w:t>
      </w:r>
      <w:r>
        <w:rPr>
          <w:sz w:val="24"/>
          <w:highlight w:val="none"/>
          <w:u w:val="single"/>
        </w:rPr>
        <w:t xml:space="preserve"> 10 %的</w:t>
      </w:r>
      <w:r>
        <w:rPr>
          <w:sz w:val="24"/>
          <w:highlight w:val="none"/>
        </w:rPr>
        <w:t>违约金，逾期超过7日，甲方有权直接解除合同并要求乙方支付</w:t>
      </w:r>
      <w:r>
        <w:rPr>
          <w:sz w:val="24"/>
          <w:highlight w:val="none"/>
          <w:u w:val="single"/>
        </w:rPr>
        <w:t>100%</w:t>
      </w:r>
      <w:r>
        <w:rPr>
          <w:sz w:val="24"/>
          <w:highlight w:val="none"/>
        </w:rPr>
        <w:t>违约金。</w:t>
      </w:r>
    </w:p>
    <w:p w14:paraId="68BD98CE">
      <w:pPr>
        <w:adjustRightInd w:val="0"/>
        <w:snapToGrid w:val="0"/>
        <w:spacing w:line="320" w:lineRule="exact"/>
        <w:ind w:firstLine="480" w:firstLineChars="200"/>
        <w:rPr>
          <w:sz w:val="24"/>
          <w:highlight w:val="none"/>
        </w:rPr>
      </w:pPr>
      <w:r>
        <w:rPr>
          <w:sz w:val="24"/>
          <w:highlight w:val="none"/>
        </w:rPr>
        <w:t>13.2对于甲方提供的资料以及属于甲方的测绘成果，乙方有义务从国家安全的高度做好资料的保密工作，不得向第三方转让、透露等；否则，甲方有权追究乙方因向第三方转让所造成的同等成果造价的经济损失的责任。本条不受本合同有效期限的限制。</w:t>
      </w:r>
    </w:p>
    <w:p w14:paraId="4E09BEC2">
      <w:pPr>
        <w:adjustRightInd w:val="0"/>
        <w:snapToGrid w:val="0"/>
        <w:spacing w:line="320" w:lineRule="exact"/>
        <w:ind w:firstLine="482" w:firstLineChars="200"/>
        <w:rPr>
          <w:sz w:val="24"/>
          <w:highlight w:val="none"/>
        </w:rPr>
      </w:pPr>
      <w:r>
        <w:rPr>
          <w:b/>
          <w:bCs/>
          <w:sz w:val="24"/>
          <w:highlight w:val="none"/>
        </w:rPr>
        <w:t>第十四条</w:t>
      </w:r>
      <w:r>
        <w:rPr>
          <w:sz w:val="24"/>
          <w:highlight w:val="none"/>
        </w:rPr>
        <w:t>由于不可抗力，致使合同无法履行时，双方应按有关法律、法规及时协商处理。遭受不可抗力一方应于不可抗力发生之日起10日内及时通知对方。</w:t>
      </w:r>
    </w:p>
    <w:p w14:paraId="4F191AAD">
      <w:pPr>
        <w:adjustRightInd w:val="0"/>
        <w:snapToGrid w:val="0"/>
        <w:spacing w:line="320" w:lineRule="exact"/>
        <w:ind w:firstLine="482" w:firstLineChars="200"/>
        <w:rPr>
          <w:sz w:val="24"/>
          <w:highlight w:val="none"/>
        </w:rPr>
      </w:pPr>
      <w:r>
        <w:rPr>
          <w:b/>
          <w:bCs/>
          <w:sz w:val="24"/>
          <w:highlight w:val="none"/>
        </w:rPr>
        <w:t>第十五条</w:t>
      </w:r>
      <w:r>
        <w:rPr>
          <w:sz w:val="24"/>
          <w:highlight w:val="none"/>
        </w:rPr>
        <w:t>其他</w:t>
      </w:r>
    </w:p>
    <w:p w14:paraId="52D7F4C6">
      <w:pPr>
        <w:adjustRightInd w:val="0"/>
        <w:snapToGrid w:val="0"/>
        <w:spacing w:line="320" w:lineRule="exact"/>
        <w:ind w:firstLine="480" w:firstLineChars="200"/>
        <w:rPr>
          <w:sz w:val="24"/>
          <w:highlight w:val="none"/>
        </w:rPr>
      </w:pPr>
      <w:r>
        <w:rPr>
          <w:sz w:val="24"/>
          <w:highlight w:val="none"/>
        </w:rPr>
        <w:t>15.1本合同未尽事宜，双方协商解决,协商达成的条款作为本合同的补充附件具备与本合同同等的法律效力；本合同附件系本合同不可分割的一部分。</w:t>
      </w:r>
    </w:p>
    <w:p w14:paraId="6473B270">
      <w:pPr>
        <w:adjustRightInd w:val="0"/>
        <w:snapToGrid w:val="0"/>
        <w:spacing w:line="320" w:lineRule="exact"/>
        <w:ind w:firstLine="480" w:firstLineChars="200"/>
        <w:rPr>
          <w:sz w:val="24"/>
          <w:highlight w:val="none"/>
        </w:rPr>
      </w:pPr>
      <w:r>
        <w:rPr>
          <w:sz w:val="24"/>
          <w:highlight w:val="none"/>
        </w:rPr>
        <w:t>15.2双方因履行本合同发生的争议，应友好协商，协商不成的可向甲方所在地的人民法院提起诉讼。</w:t>
      </w:r>
    </w:p>
    <w:p w14:paraId="4D7420EC">
      <w:pPr>
        <w:adjustRightInd w:val="0"/>
        <w:snapToGrid w:val="0"/>
        <w:spacing w:line="320" w:lineRule="exact"/>
        <w:ind w:firstLine="480" w:firstLineChars="200"/>
        <w:rPr>
          <w:sz w:val="24"/>
          <w:highlight w:val="none"/>
        </w:rPr>
      </w:pPr>
      <w:r>
        <w:rPr>
          <w:sz w:val="24"/>
          <w:highlight w:val="none"/>
        </w:rPr>
        <w:t>15.3本合同由双方法定代表人或代表签字并加盖公章或合同专用章后即生效。全部成果交接完毕和测绘工程费结算完成后，本合同终止。</w:t>
      </w:r>
    </w:p>
    <w:p w14:paraId="67B3BD28">
      <w:pPr>
        <w:spacing w:line="320" w:lineRule="exact"/>
        <w:ind w:firstLine="480" w:firstLineChars="200"/>
        <w:jc w:val="left"/>
        <w:rPr>
          <w:sz w:val="24"/>
          <w:highlight w:val="none"/>
        </w:rPr>
      </w:pPr>
      <w:r>
        <w:rPr>
          <w:sz w:val="24"/>
          <w:highlight w:val="none"/>
        </w:rPr>
        <w:t>15.4本合同一式</w:t>
      </w:r>
      <w:r>
        <w:rPr>
          <w:b/>
          <w:bCs/>
          <w:sz w:val="24"/>
          <w:highlight w:val="none"/>
          <w:u w:val="single"/>
        </w:rPr>
        <w:t>捌</w:t>
      </w:r>
      <w:r>
        <w:rPr>
          <w:sz w:val="24"/>
          <w:highlight w:val="none"/>
        </w:rPr>
        <w:t>份，甲方</w:t>
      </w:r>
      <w:r>
        <w:rPr>
          <w:b/>
          <w:bCs/>
          <w:sz w:val="24"/>
          <w:highlight w:val="none"/>
          <w:u w:val="single"/>
        </w:rPr>
        <w:t>伍</w:t>
      </w:r>
      <w:r>
        <w:rPr>
          <w:sz w:val="24"/>
          <w:highlight w:val="none"/>
        </w:rPr>
        <w:t>份，乙方</w:t>
      </w:r>
      <w:r>
        <w:rPr>
          <w:b/>
          <w:bCs/>
          <w:sz w:val="24"/>
          <w:highlight w:val="none"/>
          <w:u w:val="single"/>
        </w:rPr>
        <w:t>叁</w:t>
      </w:r>
      <w:r>
        <w:rPr>
          <w:sz w:val="24"/>
          <w:highlight w:val="none"/>
        </w:rPr>
        <w:t>份。</w:t>
      </w:r>
    </w:p>
    <w:p w14:paraId="54863867">
      <w:pPr>
        <w:pStyle w:val="13"/>
        <w:spacing w:before="0" w:beforeAutospacing="0" w:after="0" w:afterAutospacing="0" w:line="320" w:lineRule="exact"/>
        <w:rPr>
          <w:rFonts w:ascii="Times New Roman" w:hAnsi="Times New Roman"/>
          <w:highlight w:val="none"/>
        </w:rPr>
      </w:pPr>
    </w:p>
    <w:p w14:paraId="2489AC64">
      <w:pPr>
        <w:pStyle w:val="13"/>
        <w:spacing w:before="0" w:beforeAutospacing="0" w:after="0" w:afterAutospacing="0" w:line="320" w:lineRule="exact"/>
        <w:rPr>
          <w:rFonts w:ascii="Times New Roman" w:hAnsi="Times New Roman"/>
          <w:highlight w:val="none"/>
        </w:rPr>
      </w:pPr>
    </w:p>
    <w:p w14:paraId="2D882238">
      <w:pPr>
        <w:pStyle w:val="13"/>
        <w:spacing w:before="0" w:beforeAutospacing="0" w:after="0" w:afterAutospacing="0" w:line="320" w:lineRule="exact"/>
        <w:rPr>
          <w:rFonts w:ascii="Times New Roman" w:hAnsi="Times New Roman"/>
          <w:highlight w:val="none"/>
        </w:rPr>
      </w:pPr>
    </w:p>
    <w:p w14:paraId="01FD48D3">
      <w:pPr>
        <w:pStyle w:val="13"/>
        <w:spacing w:before="0" w:beforeAutospacing="0" w:after="0" w:afterAutospacing="0" w:line="320" w:lineRule="exact"/>
        <w:rPr>
          <w:rFonts w:ascii="Times New Roman" w:hAnsi="Times New Roman"/>
          <w:highlight w:val="none"/>
        </w:rPr>
      </w:pPr>
    </w:p>
    <w:p w14:paraId="346DA2FF">
      <w:pPr>
        <w:pStyle w:val="13"/>
        <w:spacing w:before="0" w:beforeAutospacing="0" w:after="0" w:afterAutospacing="0" w:line="320" w:lineRule="exact"/>
        <w:rPr>
          <w:rFonts w:ascii="Times New Roman" w:hAnsi="Times New Roman"/>
          <w:highlight w:val="none"/>
        </w:rPr>
      </w:pPr>
      <w:r>
        <w:rPr>
          <w:rFonts w:ascii="Times New Roman" w:hAnsi="Times New Roman"/>
          <w:highlight w:val="none"/>
        </w:rPr>
        <w:t>甲方：（盖章）　</w:t>
      </w:r>
      <w:r>
        <w:rPr>
          <w:rFonts w:hint="eastAsia" w:ascii="Times New Roman" w:hAnsi="Times New Roman"/>
          <w:highlight w:val="none"/>
        </w:rPr>
        <w:t xml:space="preserve">                          </w:t>
      </w:r>
      <w:r>
        <w:rPr>
          <w:rFonts w:ascii="Times New Roman" w:hAnsi="Times New Roman"/>
          <w:highlight w:val="none"/>
        </w:rPr>
        <w:t>乙方：（盖章）</w:t>
      </w:r>
      <w:r>
        <w:rPr>
          <w:rFonts w:hint="eastAsia" w:ascii="Times New Roman" w:hAnsi="Times New Roman"/>
          <w:highlight w:val="none"/>
        </w:rPr>
        <w:t xml:space="preserve"> </w:t>
      </w:r>
    </w:p>
    <w:p w14:paraId="610EDB55">
      <w:pPr>
        <w:pStyle w:val="13"/>
        <w:spacing w:before="0" w:beforeAutospacing="0" w:after="0" w:afterAutospacing="0" w:line="320" w:lineRule="exact"/>
        <w:rPr>
          <w:rFonts w:ascii="Times New Roman" w:hAnsi="Times New Roman"/>
          <w:highlight w:val="none"/>
        </w:rPr>
      </w:pPr>
      <w:r>
        <w:rPr>
          <w:rFonts w:ascii="Times New Roman" w:hAnsi="Times New Roman"/>
          <w:highlight w:val="none"/>
        </w:rPr>
        <w:t>法定代表人（签字）：　</w:t>
      </w:r>
      <w:r>
        <w:rPr>
          <w:rFonts w:hint="eastAsia" w:ascii="Times New Roman" w:hAnsi="Times New Roman"/>
          <w:highlight w:val="none"/>
        </w:rPr>
        <w:t xml:space="preserve">                    </w:t>
      </w:r>
      <w:r>
        <w:rPr>
          <w:rFonts w:ascii="Times New Roman" w:hAnsi="Times New Roman"/>
          <w:highlight w:val="none"/>
        </w:rPr>
        <w:t>法定代表人（签字）：</w:t>
      </w:r>
    </w:p>
    <w:p w14:paraId="4B3B62DF">
      <w:pPr>
        <w:pStyle w:val="13"/>
        <w:spacing w:before="0" w:beforeAutospacing="0" w:after="0" w:afterAutospacing="0" w:line="320" w:lineRule="exact"/>
        <w:rPr>
          <w:rFonts w:ascii="Times New Roman" w:hAnsi="Times New Roman"/>
          <w:highlight w:val="none"/>
        </w:rPr>
      </w:pPr>
      <w:r>
        <w:rPr>
          <w:rFonts w:ascii="Times New Roman" w:hAnsi="Times New Roman"/>
          <w:highlight w:val="none"/>
        </w:rPr>
        <w:t>或委托代理人（签字）：　</w:t>
      </w:r>
      <w:r>
        <w:rPr>
          <w:rFonts w:hint="eastAsia" w:ascii="Times New Roman" w:hAnsi="Times New Roman"/>
          <w:highlight w:val="none"/>
        </w:rPr>
        <w:t xml:space="preserve">                  </w:t>
      </w:r>
      <w:r>
        <w:rPr>
          <w:rFonts w:ascii="Times New Roman" w:hAnsi="Times New Roman"/>
          <w:highlight w:val="none"/>
        </w:rPr>
        <w:t>或委托代理人（签字）：</w:t>
      </w:r>
    </w:p>
    <w:p w14:paraId="07CBECB5">
      <w:pPr>
        <w:pStyle w:val="13"/>
        <w:spacing w:before="0" w:beforeAutospacing="0" w:after="0" w:afterAutospacing="0" w:line="320" w:lineRule="exact"/>
        <w:rPr>
          <w:rFonts w:ascii="Times New Roman" w:hAnsi="Times New Roman"/>
          <w:highlight w:val="none"/>
        </w:rPr>
      </w:pPr>
      <w:r>
        <w:rPr>
          <w:rFonts w:ascii="Times New Roman" w:hAnsi="Times New Roman"/>
          <w:highlight w:val="none"/>
        </w:rPr>
        <w:t>地址：　</w:t>
      </w:r>
      <w:r>
        <w:rPr>
          <w:rFonts w:hint="eastAsia" w:ascii="Times New Roman" w:hAnsi="Times New Roman"/>
          <w:highlight w:val="none"/>
        </w:rPr>
        <w:t xml:space="preserve">                                  </w:t>
      </w:r>
      <w:r>
        <w:rPr>
          <w:rFonts w:ascii="Times New Roman" w:hAnsi="Times New Roman"/>
          <w:highlight w:val="none"/>
        </w:rPr>
        <w:t>地址：</w:t>
      </w:r>
    </w:p>
    <w:p w14:paraId="19EB1EA6">
      <w:pPr>
        <w:pStyle w:val="13"/>
        <w:spacing w:before="0" w:beforeAutospacing="0" w:after="0" w:afterAutospacing="0" w:line="320" w:lineRule="exact"/>
        <w:rPr>
          <w:rFonts w:ascii="Times New Roman" w:hAnsi="Times New Roman"/>
          <w:highlight w:val="none"/>
        </w:rPr>
      </w:pPr>
      <w:r>
        <w:rPr>
          <w:rFonts w:ascii="Times New Roman" w:hAnsi="Times New Roman"/>
          <w:highlight w:val="none"/>
        </w:rPr>
        <w:t>电话及传真：　</w:t>
      </w:r>
      <w:r>
        <w:rPr>
          <w:rFonts w:hint="eastAsia" w:ascii="Times New Roman" w:hAnsi="Times New Roman"/>
          <w:highlight w:val="none"/>
        </w:rPr>
        <w:t xml:space="preserve">                            </w:t>
      </w:r>
      <w:r>
        <w:rPr>
          <w:rFonts w:ascii="Times New Roman" w:hAnsi="Times New Roman"/>
          <w:highlight w:val="none"/>
        </w:rPr>
        <w:t>电话及传真：</w:t>
      </w:r>
    </w:p>
    <w:p w14:paraId="5E533267">
      <w:pPr>
        <w:pStyle w:val="13"/>
        <w:spacing w:before="0" w:beforeAutospacing="0" w:after="0" w:afterAutospacing="0" w:line="320" w:lineRule="exact"/>
        <w:rPr>
          <w:rFonts w:ascii="Times New Roman" w:hAnsi="Times New Roman"/>
          <w:highlight w:val="none"/>
        </w:rPr>
      </w:pPr>
      <w:r>
        <w:rPr>
          <w:rFonts w:ascii="Times New Roman" w:hAnsi="Times New Roman"/>
          <w:highlight w:val="none"/>
        </w:rPr>
        <w:t>开户银行：</w:t>
      </w:r>
      <w:r>
        <w:rPr>
          <w:rFonts w:hint="eastAsia" w:ascii="Times New Roman" w:hAnsi="Times New Roman"/>
          <w:highlight w:val="none"/>
        </w:rPr>
        <w:t xml:space="preserve">                                </w:t>
      </w:r>
      <w:r>
        <w:rPr>
          <w:rFonts w:ascii="Times New Roman" w:hAnsi="Times New Roman"/>
          <w:highlight w:val="none"/>
        </w:rPr>
        <w:t>开户银行：</w:t>
      </w:r>
    </w:p>
    <w:p w14:paraId="11CAEA1A">
      <w:pPr>
        <w:pStyle w:val="13"/>
        <w:spacing w:before="0" w:beforeAutospacing="0" w:after="0" w:afterAutospacing="0" w:line="320" w:lineRule="exact"/>
        <w:rPr>
          <w:rFonts w:ascii="Times New Roman" w:hAnsi="Times New Roman"/>
          <w:highlight w:val="none"/>
        </w:rPr>
      </w:pPr>
      <w:r>
        <w:rPr>
          <w:rFonts w:ascii="Times New Roman" w:hAnsi="Times New Roman"/>
          <w:highlight w:val="none"/>
        </w:rPr>
        <w:t>银行帐号：</w:t>
      </w:r>
      <w:r>
        <w:rPr>
          <w:rFonts w:hint="eastAsia" w:ascii="Times New Roman" w:hAnsi="Times New Roman"/>
          <w:highlight w:val="none"/>
        </w:rPr>
        <w:t xml:space="preserve">                                </w:t>
      </w:r>
      <w:r>
        <w:rPr>
          <w:rFonts w:ascii="Times New Roman" w:hAnsi="Times New Roman"/>
          <w:highlight w:val="none"/>
        </w:rPr>
        <w:t>银行帐号：</w:t>
      </w:r>
    </w:p>
    <w:p w14:paraId="1C56C593">
      <w:pPr>
        <w:pStyle w:val="13"/>
        <w:spacing w:before="0" w:beforeAutospacing="0" w:after="0" w:afterAutospacing="0" w:line="320" w:lineRule="exact"/>
        <w:rPr>
          <w:rFonts w:ascii="Times New Roman" w:hAnsi="Times New Roman"/>
          <w:highlight w:val="none"/>
        </w:rPr>
      </w:pPr>
      <w:r>
        <w:rPr>
          <w:rFonts w:ascii="Times New Roman" w:hAnsi="Times New Roman"/>
          <w:highlight w:val="none"/>
        </w:rPr>
        <w:t>日期：</w:t>
      </w:r>
      <w:r>
        <w:rPr>
          <w:rFonts w:hint="eastAsia" w:ascii="Times New Roman" w:hAnsi="Times New Roman"/>
          <w:highlight w:val="none"/>
        </w:rPr>
        <w:t xml:space="preserve">                                    </w:t>
      </w:r>
      <w:r>
        <w:rPr>
          <w:rFonts w:ascii="Times New Roman" w:hAnsi="Times New Roman"/>
          <w:highlight w:val="none"/>
        </w:rPr>
        <w:t>日期：</w:t>
      </w:r>
    </w:p>
    <w:p w14:paraId="4C866B7A">
      <w:pPr>
        <w:widowControl/>
        <w:jc w:val="left"/>
        <w:rPr>
          <w:b/>
          <w:bCs/>
          <w:szCs w:val="21"/>
          <w:highlight w:val="none"/>
        </w:rPr>
      </w:pPr>
      <w:r>
        <w:rPr>
          <w:b/>
          <w:bCs/>
          <w:szCs w:val="21"/>
          <w:highlight w:val="none"/>
        </w:rPr>
        <w:br w:type="page"/>
      </w:r>
    </w:p>
    <w:p w14:paraId="55273E58">
      <w:pPr>
        <w:spacing w:line="360" w:lineRule="auto"/>
        <w:ind w:right="275" w:rightChars="131"/>
        <w:outlineLvl w:val="1"/>
        <w:rPr>
          <w:rFonts w:hint="eastAsia"/>
          <w:b/>
          <w:bCs/>
          <w:szCs w:val="21"/>
          <w:highlight w:val="none"/>
        </w:rPr>
      </w:pPr>
    </w:p>
    <w:p w14:paraId="4F9F4037">
      <w:pPr>
        <w:spacing w:line="360" w:lineRule="auto"/>
        <w:ind w:right="275" w:rightChars="131"/>
        <w:outlineLvl w:val="1"/>
        <w:rPr>
          <w:rFonts w:ascii="仿宋" w:hAnsi="仿宋" w:eastAsia="仿宋"/>
          <w:b/>
          <w:bCs/>
          <w:szCs w:val="21"/>
          <w:highlight w:val="none"/>
        </w:rPr>
      </w:pPr>
      <w:r>
        <w:rPr>
          <w:b/>
          <w:bCs/>
          <w:szCs w:val="21"/>
          <w:highlight w:val="none"/>
        </w:rPr>
        <w:t>附件</w:t>
      </w:r>
      <w:r>
        <w:rPr>
          <w:rFonts w:hint="eastAsia"/>
          <w:b/>
          <w:bCs/>
          <w:szCs w:val="21"/>
          <w:highlight w:val="none"/>
        </w:rPr>
        <w:t>1</w:t>
      </w:r>
      <w:r>
        <w:rPr>
          <w:b/>
          <w:bCs/>
          <w:szCs w:val="21"/>
          <w:highlight w:val="none"/>
        </w:rPr>
        <w:t>：</w:t>
      </w:r>
    </w:p>
    <w:p w14:paraId="64C13751">
      <w:pPr>
        <w:autoSpaceDE w:val="0"/>
        <w:spacing w:line="360" w:lineRule="auto"/>
        <w:jc w:val="center"/>
        <w:rPr>
          <w:rFonts w:ascii="仿宋" w:hAnsi="仿宋" w:eastAsia="仿宋"/>
          <w:b/>
          <w:bCs/>
          <w:kern w:val="0"/>
          <w:sz w:val="36"/>
          <w:szCs w:val="36"/>
          <w:highlight w:val="none"/>
          <w:shd w:val="clear" w:color="auto" w:fill="FFFFFF"/>
        </w:rPr>
      </w:pPr>
      <w:r>
        <w:rPr>
          <w:rFonts w:ascii="仿宋" w:hAnsi="仿宋" w:eastAsia="仿宋"/>
          <w:b/>
          <w:bCs/>
          <w:kern w:val="0"/>
          <w:sz w:val="36"/>
          <w:szCs w:val="36"/>
          <w:highlight w:val="none"/>
          <w:shd w:val="clear" w:color="auto" w:fill="FFFFFF"/>
        </w:rPr>
        <w:t>廉 政 承 诺 书</w:t>
      </w:r>
    </w:p>
    <w:p w14:paraId="0F46B4F2">
      <w:pPr>
        <w:autoSpaceDE w:val="0"/>
        <w:spacing w:line="360" w:lineRule="auto"/>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 xml:space="preserve">甲方： </w:t>
      </w:r>
    </w:p>
    <w:p w14:paraId="082C5647">
      <w:pPr>
        <w:autoSpaceDE w:val="0"/>
        <w:spacing w:line="360" w:lineRule="auto"/>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乙方：</w:t>
      </w:r>
    </w:p>
    <w:p w14:paraId="225937D0">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为加强甲乙双方合作及廉政建设，规范甲乙双方各项合作行为，预防发生各种谋取不正当利益的违法违纪行为，保护双方合法权益，根据国家有关法律法规和新华投资集团相关文件规定，特订立本廉政承诺书。</w:t>
      </w:r>
    </w:p>
    <w:p w14:paraId="5AE13D3F">
      <w:pPr>
        <w:autoSpaceDE w:val="0"/>
        <w:spacing w:line="360" w:lineRule="auto"/>
        <w:ind w:firstLine="562" w:firstLineChars="200"/>
        <w:rPr>
          <w:rFonts w:ascii="仿宋" w:hAnsi="仿宋" w:eastAsia="仿宋"/>
          <w:b/>
          <w:bCs/>
          <w:kern w:val="0"/>
          <w:sz w:val="28"/>
          <w:szCs w:val="28"/>
          <w:highlight w:val="none"/>
          <w:shd w:val="clear" w:color="auto" w:fill="FFFFFF"/>
        </w:rPr>
      </w:pPr>
      <w:r>
        <w:rPr>
          <w:rFonts w:ascii="仿宋" w:hAnsi="仿宋" w:eastAsia="仿宋"/>
          <w:b/>
          <w:bCs/>
          <w:kern w:val="0"/>
          <w:sz w:val="28"/>
          <w:szCs w:val="28"/>
          <w:highlight w:val="none"/>
          <w:shd w:val="clear" w:color="auto" w:fill="FFFFFF"/>
        </w:rPr>
        <w:t>第一条 甲乙双方共同承诺</w:t>
      </w:r>
    </w:p>
    <w:p w14:paraId="5D2D5EA4">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（一）严格遵守国家关于市场准入、项目招标投标、工程建设、施工安装、物资采购和市场活动等有关法律、法规和相关政策，以及廉政建设的各项规定。</w:t>
      </w:r>
    </w:p>
    <w:p w14:paraId="0071044F">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（二）严格执行合同文件，自觉按合同办事。</w:t>
      </w:r>
    </w:p>
    <w:p w14:paraId="7FB08C75">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（三）坚持公开、公平、公正的原则，不为获取不正当利益而损害对方利益。</w:t>
      </w:r>
    </w:p>
    <w:p w14:paraId="229AED31">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（四）保守对方的商业秘密，不将其用于交易以外的目的。</w:t>
      </w:r>
    </w:p>
    <w:p w14:paraId="01AD09F0">
      <w:pPr>
        <w:autoSpaceDE w:val="0"/>
        <w:spacing w:line="360" w:lineRule="auto"/>
        <w:ind w:firstLine="562" w:firstLineChars="200"/>
        <w:rPr>
          <w:rFonts w:ascii="仿宋" w:hAnsi="仿宋" w:eastAsia="仿宋"/>
          <w:b/>
          <w:bCs/>
          <w:kern w:val="0"/>
          <w:sz w:val="28"/>
          <w:szCs w:val="28"/>
          <w:highlight w:val="none"/>
          <w:shd w:val="clear" w:color="auto" w:fill="FFFFFF"/>
        </w:rPr>
      </w:pPr>
      <w:r>
        <w:rPr>
          <w:rFonts w:ascii="仿宋" w:hAnsi="仿宋" w:eastAsia="仿宋"/>
          <w:b/>
          <w:bCs/>
          <w:kern w:val="0"/>
          <w:sz w:val="28"/>
          <w:szCs w:val="28"/>
          <w:highlight w:val="none"/>
          <w:shd w:val="clear" w:color="auto" w:fill="FFFFFF"/>
        </w:rPr>
        <w:t>第二条 甲方承诺</w:t>
      </w:r>
    </w:p>
    <w:p w14:paraId="77844CF7">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 xml:space="preserve">在交易的事前、事中、事后遵守以下（包括但不限于）事项： </w:t>
      </w:r>
    </w:p>
    <w:p w14:paraId="6DE5A436">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（一）不参加乙方或相关单位的宴请。</w:t>
      </w:r>
    </w:p>
    <w:p w14:paraId="3CF16980">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（二）不私自收受乙方或相关单位的礼品、礼券或以“低价付款”的物品。</w:t>
      </w:r>
    </w:p>
    <w:p w14:paraId="4ADE28D8">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（三）不接受乙方或相关单位的礼金、贿赂、帐外回扣等任何形式的私下经济利益。</w:t>
      </w:r>
    </w:p>
    <w:p w14:paraId="4E50DAA6">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（四）不私自接受乙方或相关单位提供的娱乐、游玩或任何考察形式的变相旅游等活动。</w:t>
      </w:r>
    </w:p>
    <w:p w14:paraId="0DA25FE3">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0701B3DC">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（六）不得有其他任何在乙方等相关单位获取不当利益的行为。</w:t>
      </w:r>
    </w:p>
    <w:p w14:paraId="68E4F12E">
      <w:pPr>
        <w:autoSpaceDE w:val="0"/>
        <w:spacing w:line="360" w:lineRule="auto"/>
        <w:ind w:firstLine="562" w:firstLineChars="200"/>
        <w:rPr>
          <w:rFonts w:ascii="仿宋" w:hAnsi="仿宋" w:eastAsia="仿宋"/>
          <w:b/>
          <w:bCs/>
          <w:kern w:val="0"/>
          <w:sz w:val="28"/>
          <w:szCs w:val="28"/>
          <w:highlight w:val="none"/>
          <w:shd w:val="clear" w:color="auto" w:fill="FFFFFF"/>
        </w:rPr>
      </w:pPr>
      <w:r>
        <w:rPr>
          <w:rFonts w:ascii="仿宋" w:hAnsi="仿宋" w:eastAsia="仿宋"/>
          <w:b/>
          <w:bCs/>
          <w:kern w:val="0"/>
          <w:sz w:val="28"/>
          <w:szCs w:val="28"/>
          <w:highlight w:val="none"/>
          <w:shd w:val="clear" w:color="auto" w:fill="FFFFFF"/>
        </w:rPr>
        <w:t>第三条 乙方承诺</w:t>
      </w:r>
    </w:p>
    <w:p w14:paraId="5CB547B8">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在交易的事前、事中、事后遵守以下（包括但不限于）事项：</w:t>
      </w:r>
    </w:p>
    <w:p w14:paraId="39752478">
      <w:pPr>
        <w:autoSpaceDE w:val="0"/>
        <w:spacing w:line="360" w:lineRule="auto"/>
        <w:ind w:firstLine="420" w:firstLineChars="15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（一）与甲方保持正常的业务交往，严格执行合同约定。</w:t>
      </w:r>
    </w:p>
    <w:p w14:paraId="3FA5778C">
      <w:pPr>
        <w:autoSpaceDE w:val="0"/>
        <w:spacing w:line="360" w:lineRule="auto"/>
        <w:ind w:firstLine="420" w:firstLineChars="15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（二）不向甲方工作人员及任何与甲方相关联的单位或个人提供宴请、旅游、健身、娱乐、变相考察等活动。</w:t>
      </w:r>
    </w:p>
    <w:p w14:paraId="50E496CB">
      <w:pPr>
        <w:autoSpaceDE w:val="0"/>
        <w:spacing w:line="360" w:lineRule="auto"/>
        <w:ind w:firstLine="420" w:firstLineChars="15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（三）不私自向甲方、相关单位及其工作人员赠送礼品、现金、有价卡券等。</w:t>
      </w:r>
    </w:p>
    <w:p w14:paraId="0861C58E">
      <w:pPr>
        <w:autoSpaceDE w:val="0"/>
        <w:spacing w:line="360" w:lineRule="auto"/>
        <w:ind w:firstLine="420" w:firstLineChars="15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14:paraId="37FDDE94">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（五）及时向甲方通报甲方人员违反本承诺书规定的行为。</w:t>
      </w:r>
    </w:p>
    <w:p w14:paraId="59E63E22">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第四条 违约责任</w:t>
      </w:r>
    </w:p>
    <w:p w14:paraId="079C5E3B">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（一）甲方工作人员违反本承诺书第一条、第二条的，严格按甲方相关公司制度处理和有关法律法规处理;涉嫌犯罪的，移交司法机关处理；给乙方造成经济损失的，责任人应予以赔偿。</w:t>
      </w:r>
    </w:p>
    <w:p w14:paraId="4022CCC4">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14:paraId="78A2C9E7">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第五条 本承诺书作为交易合同或协议的附件，与交易合同或协议具有同等法律效力。经双方签署后立即生效。</w:t>
      </w:r>
    </w:p>
    <w:p w14:paraId="03843EA8">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第六条 乙方在履行合同或协议过程中，若发现甲方的相关人员有违反《廉政承诺书》所规定的行为，可以直接向甲方审计督查部投诉（电话：15005518562）。</w:t>
      </w:r>
    </w:p>
    <w:p w14:paraId="61BD7DDB">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第七条 本承诺书一式</w:t>
      </w:r>
      <w:r>
        <w:rPr>
          <w:rFonts w:ascii="仿宋" w:hAnsi="仿宋" w:eastAsia="仿宋"/>
          <w:kern w:val="0"/>
          <w:sz w:val="28"/>
          <w:szCs w:val="28"/>
          <w:highlight w:val="none"/>
          <w:u w:val="single"/>
          <w:shd w:val="clear" w:color="auto" w:fill="FFFFFF"/>
        </w:rPr>
        <w:t xml:space="preserve">     </w:t>
      </w:r>
      <w:r>
        <w:rPr>
          <w:rFonts w:ascii="仿宋" w:hAnsi="仿宋" w:eastAsia="仿宋"/>
          <w:kern w:val="0"/>
          <w:sz w:val="28"/>
          <w:szCs w:val="28"/>
          <w:highlight w:val="none"/>
          <w:shd w:val="clear" w:color="auto" w:fill="FFFFFF"/>
        </w:rPr>
        <w:t>份，甲方执</w:t>
      </w:r>
      <w:r>
        <w:rPr>
          <w:rFonts w:ascii="仿宋" w:hAnsi="仿宋" w:eastAsia="仿宋"/>
          <w:kern w:val="0"/>
          <w:sz w:val="28"/>
          <w:szCs w:val="28"/>
          <w:highlight w:val="none"/>
          <w:u w:val="single"/>
          <w:shd w:val="clear" w:color="auto" w:fill="FFFFFF"/>
        </w:rPr>
        <w:t xml:space="preserve">     </w:t>
      </w:r>
      <w:r>
        <w:rPr>
          <w:rFonts w:ascii="仿宋" w:hAnsi="仿宋" w:eastAsia="仿宋"/>
          <w:kern w:val="0"/>
          <w:sz w:val="28"/>
          <w:szCs w:val="28"/>
          <w:highlight w:val="none"/>
          <w:shd w:val="clear" w:color="auto" w:fill="FFFFFF"/>
        </w:rPr>
        <w:t>份，乙方执</w:t>
      </w:r>
      <w:r>
        <w:rPr>
          <w:rFonts w:ascii="仿宋" w:hAnsi="仿宋" w:eastAsia="仿宋"/>
          <w:kern w:val="0"/>
          <w:sz w:val="28"/>
          <w:szCs w:val="28"/>
          <w:highlight w:val="none"/>
          <w:u w:val="single"/>
          <w:shd w:val="clear" w:color="auto" w:fill="FFFFFF"/>
        </w:rPr>
        <w:t xml:space="preserve">     </w:t>
      </w:r>
      <w:r>
        <w:rPr>
          <w:rFonts w:ascii="仿宋" w:hAnsi="仿宋" w:eastAsia="仿宋"/>
          <w:kern w:val="0"/>
          <w:sz w:val="28"/>
          <w:szCs w:val="28"/>
          <w:highlight w:val="none"/>
          <w:shd w:val="clear" w:color="auto" w:fill="FFFFFF"/>
        </w:rPr>
        <w:t>份。</w:t>
      </w:r>
    </w:p>
    <w:p w14:paraId="2D52149E">
      <w:pPr>
        <w:autoSpaceDE w:val="0"/>
        <w:spacing w:line="360" w:lineRule="auto"/>
        <w:rPr>
          <w:rFonts w:ascii="仿宋" w:hAnsi="仿宋" w:eastAsia="仿宋"/>
          <w:sz w:val="28"/>
          <w:szCs w:val="28"/>
          <w:highlight w:val="none"/>
        </w:rPr>
      </w:pPr>
    </w:p>
    <w:p w14:paraId="7FA24964">
      <w:pPr>
        <w:autoSpaceDE w:val="0"/>
        <w:spacing w:line="360" w:lineRule="auto"/>
        <w:rPr>
          <w:rFonts w:ascii="仿宋" w:hAnsi="仿宋" w:eastAsia="仿宋"/>
          <w:sz w:val="28"/>
          <w:szCs w:val="28"/>
          <w:highlight w:val="none"/>
        </w:rPr>
      </w:pPr>
    </w:p>
    <w:p w14:paraId="65D8FB38">
      <w:pPr>
        <w:autoSpaceDE w:val="0"/>
        <w:spacing w:line="360" w:lineRule="auto"/>
        <w:rPr>
          <w:rFonts w:ascii="仿宋" w:hAnsi="仿宋" w:eastAsia="仿宋"/>
          <w:sz w:val="28"/>
          <w:szCs w:val="28"/>
          <w:highlight w:val="none"/>
        </w:rPr>
      </w:pPr>
    </w:p>
    <w:p w14:paraId="1D7DB617">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甲方单位：（盖章）                   乙方单位：（盖章）</w:t>
      </w:r>
    </w:p>
    <w:p w14:paraId="05429E29">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法定代表人：                         法定代表人：</w:t>
      </w:r>
    </w:p>
    <w:p w14:paraId="6FB313FE">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法定代表人联系电话：                 法定代表人联系电话：</w:t>
      </w:r>
    </w:p>
    <w:p w14:paraId="3A0BA9F8">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委托代理人：                         委托代理人：</w:t>
      </w:r>
    </w:p>
    <w:p w14:paraId="00CEEFE6">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项目负责人：                         项目负责人：</w:t>
      </w:r>
    </w:p>
    <w:p w14:paraId="3ABCAB20">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 xml:space="preserve">监督电话：15005518562                监督电话：         </w:t>
      </w:r>
    </w:p>
    <w:p w14:paraId="09944624">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 xml:space="preserve">          15105517727               </w:t>
      </w:r>
    </w:p>
    <w:p w14:paraId="3C029931">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监督邮箱：xhjtdc@xhgroup.cn          监督邮箱：</w:t>
      </w:r>
    </w:p>
    <w:p w14:paraId="5EEDC32D">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 xml:space="preserve">          xh@xhgroup.cn          </w:t>
      </w:r>
    </w:p>
    <w:p w14:paraId="485D7046">
      <w:pPr>
        <w:autoSpaceDE w:val="0"/>
        <w:spacing w:line="360" w:lineRule="auto"/>
        <w:ind w:firstLine="560" w:firstLineChars="200"/>
        <w:rPr>
          <w:rFonts w:ascii="仿宋" w:hAnsi="仿宋" w:eastAsia="仿宋"/>
          <w:kern w:val="0"/>
          <w:sz w:val="32"/>
          <w:szCs w:val="32"/>
          <w:highlight w:val="none"/>
          <w:shd w:val="clear" w:color="auto" w:fill="FFFFFF"/>
        </w:rPr>
      </w:pPr>
      <w:r>
        <w:rPr>
          <w:rFonts w:ascii="仿宋" w:hAnsi="仿宋" w:eastAsia="仿宋"/>
          <w:kern w:val="0"/>
          <w:sz w:val="28"/>
          <w:szCs w:val="28"/>
          <w:highlight w:val="none"/>
          <w:shd w:val="clear" w:color="auto" w:fill="FFFFFF"/>
        </w:rPr>
        <w:t xml:space="preserve">备注：各单位在使用《廉政承诺书》时，不得删改落款签署部分的项目，不得删改监督电话号码和督查邮箱。          </w:t>
      </w:r>
    </w:p>
    <w:p w14:paraId="511B9ABF">
      <w:pPr>
        <w:spacing w:line="320" w:lineRule="exact"/>
        <w:rPr>
          <w:rFonts w:hint="eastAsia"/>
          <w:b/>
          <w:szCs w:val="21"/>
          <w:highlight w:val="none"/>
        </w:rPr>
      </w:pPr>
    </w:p>
    <w:p w14:paraId="079D644C">
      <w:pPr>
        <w:widowControl/>
        <w:jc w:val="left"/>
        <w:rPr>
          <w:b/>
          <w:szCs w:val="21"/>
          <w:highlight w:val="none"/>
        </w:rPr>
      </w:pPr>
      <w:r>
        <w:rPr>
          <w:b/>
          <w:szCs w:val="21"/>
          <w:highlight w:val="none"/>
        </w:rPr>
        <w:br w:type="page"/>
      </w:r>
    </w:p>
    <w:p w14:paraId="25DE34DB">
      <w:pPr>
        <w:spacing w:line="560" w:lineRule="exact"/>
        <w:ind w:left="1216" w:leftChars="1" w:hanging="1214" w:hangingChars="576"/>
        <w:jc w:val="left"/>
        <w:rPr>
          <w:b/>
          <w:szCs w:val="21"/>
          <w:highlight w:val="none"/>
        </w:rPr>
      </w:pPr>
      <w:r>
        <w:rPr>
          <w:b/>
          <w:szCs w:val="21"/>
          <w:highlight w:val="none"/>
        </w:rPr>
        <w:t>附件</w:t>
      </w:r>
      <w:r>
        <w:rPr>
          <w:rFonts w:hint="eastAsia"/>
          <w:b/>
          <w:szCs w:val="21"/>
          <w:highlight w:val="none"/>
        </w:rPr>
        <w:t>2</w:t>
      </w:r>
      <w:r>
        <w:rPr>
          <w:b/>
          <w:szCs w:val="21"/>
          <w:highlight w:val="none"/>
        </w:rPr>
        <w:t>、</w:t>
      </w:r>
    </w:p>
    <w:p w14:paraId="6A796529">
      <w:pPr>
        <w:jc w:val="center"/>
        <w:rPr>
          <w:b/>
          <w:bCs/>
          <w:sz w:val="36"/>
          <w:szCs w:val="36"/>
          <w:highlight w:val="none"/>
        </w:rPr>
      </w:pPr>
      <w:r>
        <w:rPr>
          <w:b/>
          <w:bCs/>
          <w:sz w:val="36"/>
          <w:szCs w:val="36"/>
          <w:highlight w:val="none"/>
        </w:rPr>
        <w:t>施工安全责任承诺书</w:t>
      </w:r>
    </w:p>
    <w:p w14:paraId="6E995EBE">
      <w:pPr>
        <w:spacing w:line="500" w:lineRule="exact"/>
        <w:rPr>
          <w:szCs w:val="21"/>
          <w:highlight w:val="none"/>
        </w:rPr>
      </w:pPr>
      <w:r>
        <w:rPr>
          <w:szCs w:val="21"/>
          <w:highlight w:val="none"/>
        </w:rPr>
        <w:t>致：</w:t>
      </w:r>
      <w:r>
        <w:rPr>
          <w:szCs w:val="21"/>
          <w:highlight w:val="none"/>
          <w:u w:val="single"/>
        </w:rPr>
        <w:t xml:space="preserve">                        </w:t>
      </w:r>
      <w:r>
        <w:rPr>
          <w:szCs w:val="21"/>
          <w:highlight w:val="none"/>
        </w:rPr>
        <w:t xml:space="preserve">    </w:t>
      </w:r>
    </w:p>
    <w:p w14:paraId="06A651FE">
      <w:pPr>
        <w:spacing w:line="500" w:lineRule="exact"/>
        <w:ind w:firstLine="420" w:firstLineChars="200"/>
        <w:rPr>
          <w:szCs w:val="21"/>
          <w:highlight w:val="none"/>
        </w:rPr>
      </w:pPr>
      <w:r>
        <w:rPr>
          <w:szCs w:val="21"/>
          <w:highlight w:val="none"/>
        </w:rPr>
        <w:t>为确保</w:t>
      </w:r>
      <w:r>
        <w:rPr>
          <w:szCs w:val="21"/>
          <w:highlight w:val="none"/>
          <w:u w:val="single"/>
        </w:rPr>
        <w:t xml:space="preserve">                           </w:t>
      </w:r>
      <w:r>
        <w:rPr>
          <w:szCs w:val="21"/>
          <w:highlight w:val="none"/>
        </w:rPr>
        <w:t>工程安全施工，我公司就有关安全责任做出如下承诺：</w:t>
      </w:r>
    </w:p>
    <w:p w14:paraId="599CBEF9">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一、承诺在项目履约期间，严格按依照《建筑施工安全检查标准》（JGJ59-2011）的内容和甲方要求，明确安全责任，做好施工组织设计和施工安全技术交底，服从甲方和监理单位的日常管理和检查</w:t>
      </w:r>
    </w:p>
    <w:p w14:paraId="1C308809">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二、承诺设立安全生产管理机构，配备专职安全生产管理人员。专职安全生产管理人员负责对安全生产进行现场监督检查。发现安全事故隐患，及时向甲方和监理单位报告。对违章指挥、违章操作的立即制止。</w:t>
      </w:r>
    </w:p>
    <w:p w14:paraId="01C33A83">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三、承诺对本单位施工人员进行安全教育，有健全的安全管理制度和培训教育记录，保证施工人员不违反甲方管理规定和国家法律法规。</w:t>
      </w:r>
    </w:p>
    <w:p w14:paraId="1924EB43">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四、垂直运输机械作业人员、安装拆卸工、爆破作业人员、起重信号工、登高架设作业人员等特种作业人员，按照国家有关规定经过专门的安全作业培训，并取得特种作业操作资格证书后，上岗作业。</w:t>
      </w:r>
    </w:p>
    <w:p w14:paraId="6BF0091A">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五、在施工组织设计中编制安全技术措施和施工现场临时用电方案，对于危险性较大的分部分项工程，按照国家和省、市有关规章进行专项施工方案的编制、审查和专家论证，符合要求后组织实施。</w:t>
      </w:r>
    </w:p>
    <w:p w14:paraId="1EB6EB59">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六、建设工程施工前，负责项目管理的技术人员对有关安全施工的技术要求向施工作业班组、作业人员进行详细说明，并由双方签字确认。</w:t>
      </w:r>
    </w:p>
    <w:p w14:paraId="7DF2CA1A">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七、在施工现场入口处、施工起重机械、临时用电设施、脚手架、出入通道口、楼梯口、电梯井口、孔洞口、桥梁口、隧道口、基坑边沿、爆破物及有害危险气体和液体存放处等危险部位，设置明显的安全警示标志。根据不同施工阶段和周围环境及季节、气候的变化，在施工现场采取相应的安全施工措施。施工现场暂时停止施工的，做好现场防护。</w:t>
      </w:r>
    </w:p>
    <w:p w14:paraId="4B857B99">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八、将施工现场的办公、生活区与作业区分开设置，并保持安全距离；办公、生活区的选址符合安全性要求。职工的膳食、饮水、休息场所等符合卫生标准。不在尚未竣工的建筑物内设置员工集体宿舍。</w:t>
      </w:r>
    </w:p>
    <w:p w14:paraId="7EC4FA62">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九、对因建筑工程施工可能造成损害的毗邻建筑物、构筑物和地下管线等，采取专项防护措施。遵守有关环境保护法律、法规的规定，在施工现场采取措施，防止或者减少粉尘、废气、</w:t>
      </w:r>
      <w:r>
        <w:rPr>
          <w:rFonts w:hint="eastAsia" w:ascii="Times New Roman" w:hAnsi="Times New Roman"/>
          <w:szCs w:val="21"/>
          <w:highlight w:val="none"/>
        </w:rPr>
        <w:t>废</w:t>
      </w:r>
      <w:r>
        <w:rPr>
          <w:rFonts w:ascii="Times New Roman" w:hAnsi="Times New Roman"/>
          <w:szCs w:val="21"/>
          <w:highlight w:val="none"/>
        </w:rPr>
        <w:t>水、固体废物、噪声、振动和施工照明对人和环境的危害和污染。在城市市区内的建设工程，对施工现场实行封闭围挡。</w:t>
      </w:r>
    </w:p>
    <w:p w14:paraId="7A84BC67">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十、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3F59420A">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十一、向作业人员提供安全防护用具和安全防护服装，并书面告知危险岗位的操作规程和违章操作的危害。</w:t>
      </w:r>
    </w:p>
    <w:p w14:paraId="68800FB5">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十二、作业人员遵守安全施工的强制性标准、规章制度和操作规程，正确使用安全防护用具、机械设备等。</w:t>
      </w:r>
    </w:p>
    <w:p w14:paraId="003C382B">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十三、采购、租赁具有生产（制造）许可证、产品合格证的安全防护用具、机械设备、施工机具及配件，并在进入施工现场前进行查验。施工现场的安全防护用具、机械设备、施工机具及配件安排专人管理，定期进行检查、维修和保养，建立相应的资料档案，并按照国家有关规定及时报废。</w:t>
      </w:r>
    </w:p>
    <w:p w14:paraId="58F41479">
      <w:pPr>
        <w:pStyle w:val="14"/>
        <w:spacing w:line="500" w:lineRule="exact"/>
        <w:ind w:firstLine="0" w:firstLineChars="0"/>
        <w:rPr>
          <w:rFonts w:ascii="Times New Roman" w:hAnsi="Times New Roman"/>
          <w:szCs w:val="21"/>
          <w:highlight w:val="none"/>
        </w:rPr>
      </w:pPr>
      <w:r>
        <w:rPr>
          <w:rFonts w:ascii="Times New Roman" w:hAnsi="Times New Roman"/>
          <w:szCs w:val="21"/>
          <w:highlight w:val="none"/>
        </w:rPr>
        <w:t>十四、在使用施工起重机械和整体提升脚手架、模板等自升式架设设施前，组织有关单位进行验收，或委托具有相应资质的检验检测机构进行验收；使用承租的机械设备和施工机具及配件的，验收合格后使用。</w:t>
      </w:r>
    </w:p>
    <w:p w14:paraId="1C3E3447">
      <w:pPr>
        <w:spacing w:line="500" w:lineRule="exact"/>
        <w:rPr>
          <w:szCs w:val="21"/>
          <w:highlight w:val="none"/>
        </w:rPr>
      </w:pPr>
      <w:r>
        <w:rPr>
          <w:szCs w:val="21"/>
          <w:highlight w:val="none"/>
        </w:rPr>
        <w:t>十五、承诺将本单位特种作业人员证件和施工人员身份证复印件甲方备案。</w:t>
      </w:r>
    </w:p>
    <w:p w14:paraId="401B81D7">
      <w:pPr>
        <w:spacing w:line="500" w:lineRule="exact"/>
        <w:rPr>
          <w:szCs w:val="21"/>
          <w:highlight w:val="none"/>
        </w:rPr>
      </w:pPr>
      <w:r>
        <w:rPr>
          <w:szCs w:val="21"/>
          <w:highlight w:val="none"/>
        </w:rPr>
        <w:t>十六、承诺文明施工，保证现场不出现安全事故、消防事故和工伤事故，设立现场安全负责人，向甲方和相关部门解释施工消防、安全工作保障情况及施工方案实施情况，保证施工人员和第三方人员、财产安全。如因施工发生任何意外或造成人员伤亡，施工方承诺完全负责。</w:t>
      </w:r>
    </w:p>
    <w:p w14:paraId="0999E35B">
      <w:pPr>
        <w:spacing w:line="500" w:lineRule="exact"/>
        <w:rPr>
          <w:szCs w:val="21"/>
          <w:highlight w:val="none"/>
        </w:rPr>
      </w:pPr>
      <w:r>
        <w:rPr>
          <w:szCs w:val="21"/>
          <w:highlight w:val="none"/>
        </w:rPr>
        <w:t>十七、承诺施工人员自觉遵守甲方管理规定，如发生人为的不安全行为，危及人身、财产安全的，必须无条件立即整改，并接受甲方和监理单位的检查监督。</w:t>
      </w:r>
    </w:p>
    <w:p w14:paraId="5B64D03B">
      <w:pPr>
        <w:spacing w:line="500" w:lineRule="exact"/>
        <w:rPr>
          <w:szCs w:val="21"/>
          <w:highlight w:val="none"/>
        </w:rPr>
      </w:pPr>
      <w:r>
        <w:rPr>
          <w:szCs w:val="21"/>
          <w:highlight w:val="none"/>
        </w:rPr>
        <w:t>十八、承诺甲方和监理单位发现有重大不安全因素时，随时有权要求停工整改，不得继续违章操作强行施工。</w:t>
      </w:r>
    </w:p>
    <w:p w14:paraId="0D54355E">
      <w:pPr>
        <w:spacing w:line="500" w:lineRule="exact"/>
        <w:rPr>
          <w:szCs w:val="21"/>
          <w:highlight w:val="none"/>
        </w:rPr>
      </w:pPr>
      <w:r>
        <w:rPr>
          <w:szCs w:val="21"/>
          <w:highlight w:val="none"/>
        </w:rPr>
        <w:t>十九、承诺造成人员、财产损失的，照损失程度全额赔偿，并接受甲方视情节作出的1000-10000元每次的违约金处理。</w:t>
      </w:r>
    </w:p>
    <w:p w14:paraId="1250050B">
      <w:pPr>
        <w:spacing w:line="500" w:lineRule="exact"/>
        <w:rPr>
          <w:szCs w:val="21"/>
          <w:highlight w:val="none"/>
        </w:rPr>
      </w:pPr>
      <w:r>
        <w:rPr>
          <w:szCs w:val="21"/>
          <w:highlight w:val="none"/>
        </w:rPr>
        <w:t>二十、承诺项目履约期间发生任何安全责任事故，我方愿承担一切责任。</w:t>
      </w:r>
    </w:p>
    <w:p w14:paraId="333FA851">
      <w:pPr>
        <w:spacing w:line="500" w:lineRule="exact"/>
        <w:rPr>
          <w:szCs w:val="21"/>
          <w:highlight w:val="none"/>
        </w:rPr>
      </w:pPr>
    </w:p>
    <w:p w14:paraId="7C41361B">
      <w:pPr>
        <w:spacing w:line="500" w:lineRule="exact"/>
        <w:rPr>
          <w:szCs w:val="21"/>
          <w:highlight w:val="none"/>
        </w:rPr>
      </w:pPr>
    </w:p>
    <w:p w14:paraId="4D0F4109">
      <w:pPr>
        <w:spacing w:line="500" w:lineRule="exact"/>
        <w:rPr>
          <w:szCs w:val="21"/>
          <w:highlight w:val="none"/>
        </w:rPr>
      </w:pPr>
    </w:p>
    <w:p w14:paraId="18B7BDBA">
      <w:pPr>
        <w:spacing w:line="500" w:lineRule="exact"/>
        <w:jc w:val="right"/>
        <w:rPr>
          <w:szCs w:val="21"/>
          <w:highlight w:val="none"/>
        </w:rPr>
      </w:pPr>
      <w:r>
        <w:rPr>
          <w:szCs w:val="21"/>
          <w:highlight w:val="none"/>
        </w:rPr>
        <w:t xml:space="preserve">承诺单位：                      （签字、盖章） </w:t>
      </w:r>
    </w:p>
    <w:p w14:paraId="7D5AC611">
      <w:pPr>
        <w:spacing w:line="500" w:lineRule="exact"/>
        <w:jc w:val="right"/>
        <w:rPr>
          <w:szCs w:val="21"/>
          <w:highlight w:val="none"/>
        </w:rPr>
      </w:pPr>
    </w:p>
    <w:p w14:paraId="2FCBAF4E">
      <w:pPr>
        <w:spacing w:line="500" w:lineRule="exact"/>
        <w:jc w:val="right"/>
        <w:rPr>
          <w:szCs w:val="21"/>
          <w:highlight w:val="none"/>
        </w:rPr>
      </w:pPr>
      <w:r>
        <w:rPr>
          <w:szCs w:val="21"/>
          <w:highlight w:val="none"/>
        </w:rPr>
        <w:t>年    月    日</w:t>
      </w:r>
    </w:p>
    <w:p w14:paraId="0FB5C1A2">
      <w:pPr>
        <w:widowControl/>
        <w:jc w:val="left"/>
        <w:rPr>
          <w:b/>
          <w:bCs/>
          <w:sz w:val="36"/>
          <w:szCs w:val="36"/>
          <w:highlight w:val="none"/>
        </w:rPr>
      </w:pPr>
      <w:r>
        <w:rPr>
          <w:b/>
          <w:bCs/>
          <w:sz w:val="36"/>
          <w:szCs w:val="36"/>
          <w:highlight w:val="none"/>
        </w:rPr>
        <w:br w:type="page"/>
      </w:r>
    </w:p>
    <w:p w14:paraId="641AA69A">
      <w:pPr>
        <w:spacing w:line="560" w:lineRule="exact"/>
        <w:ind w:left="1216" w:leftChars="1" w:hanging="1214" w:hangingChars="576"/>
        <w:jc w:val="left"/>
        <w:rPr>
          <w:b/>
          <w:szCs w:val="21"/>
          <w:highlight w:val="none"/>
        </w:rPr>
      </w:pPr>
      <w:r>
        <w:rPr>
          <w:rFonts w:hint="eastAsia"/>
          <w:b/>
          <w:szCs w:val="21"/>
          <w:highlight w:val="none"/>
        </w:rPr>
        <w:t>附件3、</w:t>
      </w:r>
    </w:p>
    <w:p w14:paraId="32CE1D8D">
      <w:pPr>
        <w:spacing w:before="312" w:beforeLines="100" w:after="312" w:afterLines="100"/>
        <w:jc w:val="center"/>
        <w:rPr>
          <w:rFonts w:ascii="仿宋" w:hAnsi="仿宋" w:eastAsia="仿宋" w:cs="仿宋"/>
          <w:b/>
          <w:bCs/>
          <w:sz w:val="32"/>
          <w:szCs w:val="28"/>
          <w:highlight w:val="none"/>
        </w:rPr>
      </w:pPr>
      <w:r>
        <w:rPr>
          <w:rFonts w:hint="eastAsia" w:ascii="仿宋" w:hAnsi="仿宋" w:eastAsia="仿宋" w:cs="仿宋"/>
          <w:b/>
          <w:bCs/>
          <w:sz w:val="32"/>
          <w:szCs w:val="28"/>
          <w:highlight w:val="none"/>
        </w:rPr>
        <w:t>保证承诺书</w:t>
      </w:r>
    </w:p>
    <w:p w14:paraId="2EEA710A">
      <w:pPr>
        <w:keepNext w:val="0"/>
        <w:keepLines w:val="0"/>
        <w:pageBreakBefore w:val="0"/>
        <w:kinsoku/>
        <w:wordWrap/>
        <w:overflowPunct/>
        <w:topLinePunct w:val="0"/>
        <w:autoSpaceDE/>
        <w:autoSpaceDN/>
        <w:bidi w:val="0"/>
        <w:spacing w:before="312" w:beforeLines="100" w:after="312" w:afterLines="100" w:line="4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w:t>
      </w:r>
    </w:p>
    <w:p w14:paraId="2EAC21A7">
      <w:pPr>
        <w:keepNext w:val="0"/>
        <w:keepLines w:val="0"/>
        <w:pageBreakBefore w:val="0"/>
        <w:kinsoku/>
        <w:wordWrap/>
        <w:overflowPunct/>
        <w:topLinePunct w:val="0"/>
        <w:autoSpaceDE/>
        <w:autoSpaceDN/>
        <w:bidi w:val="0"/>
        <w:spacing w:before="312" w:beforeLines="100" w:after="312" w:afterLines="100" w:line="400" w:lineRule="exact"/>
        <w:ind w:firstLine="480" w:firstLineChars="200"/>
        <w:textAlignment w:val="auto"/>
        <w:rPr>
          <w:rFonts w:ascii="仿宋" w:hAnsi="仿宋" w:eastAsia="仿宋" w:cs="仿宋"/>
          <w:sz w:val="28"/>
          <w:szCs w:val="28"/>
          <w:highlight w:val="none"/>
        </w:rPr>
      </w:pPr>
      <w:r>
        <w:rPr>
          <w:rFonts w:hint="eastAsia"/>
          <w:sz w:val="24"/>
          <w:highlight w:val="none"/>
        </w:rPr>
        <w:t xml:space="preserve"> </w:t>
      </w:r>
      <w:r>
        <w:rPr>
          <w:rFonts w:hint="eastAsia" w:ascii="仿宋" w:hAnsi="仿宋" w:eastAsia="仿宋" w:cs="仿宋"/>
          <w:sz w:val="28"/>
          <w:szCs w:val="28"/>
          <w:highlight w:val="none"/>
        </w:rPr>
        <w:t>保证人***，身份证号码***，系***公司法定代表人/项目负责人。现保证人针对***公司与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就***项目合作并签订《***合同》（下称主合同）事宜，为确保***公司全面履行其在主合同中的各项责任与义务，保证人自愿为其向</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提供不可撤销的连带保证责任担保，并向</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郑重承诺：</w:t>
      </w:r>
    </w:p>
    <w:p w14:paraId="14CB2FE8">
      <w:pPr>
        <w:keepNext w:val="0"/>
        <w:keepLines w:val="0"/>
        <w:pageBreakBefore w:val="0"/>
        <w:widowControl/>
        <w:numPr>
          <w:ilvl w:val="0"/>
          <w:numId w:val="1"/>
        </w:numPr>
        <w:kinsoku/>
        <w:wordWrap/>
        <w:overflowPunct/>
        <w:topLinePunct w:val="0"/>
        <w:autoSpaceDE/>
        <w:autoSpaceDN/>
        <w:bidi w:val="0"/>
        <w:adjustRightInd w:val="0"/>
        <w:snapToGrid w:val="0"/>
        <w:spacing w:before="312" w:beforeLines="100" w:after="312" w:afterLines="100" w:line="400" w:lineRule="exact"/>
        <w:ind w:firstLine="562"/>
        <w:jc w:val="left"/>
        <w:textAlignment w:val="auto"/>
        <w:rPr>
          <w:rFonts w:ascii="仿宋_GB2312" w:hAnsi="仿宋" w:eastAsia="仿宋_GB2312" w:cs="仿宋"/>
          <w:sz w:val="28"/>
          <w:szCs w:val="28"/>
          <w:highlight w:val="none"/>
        </w:rPr>
      </w:pPr>
      <w:r>
        <w:rPr>
          <w:rFonts w:hint="eastAsia" w:ascii="仿宋_GB2312" w:hAnsi="仿宋" w:eastAsia="仿宋_GB2312" w:cs="仿宋"/>
          <w:b/>
          <w:bCs/>
          <w:sz w:val="28"/>
          <w:szCs w:val="28"/>
          <w:highlight w:val="none"/>
        </w:rPr>
        <w:t>保证范围</w:t>
      </w:r>
      <w:r>
        <w:rPr>
          <w:rFonts w:hint="eastAsia" w:ascii="宋体" w:hAnsi="宋体"/>
          <w:sz w:val="24"/>
          <w:highlight w:val="none"/>
        </w:rPr>
        <w:t>。</w:t>
      </w:r>
      <w:r>
        <w:rPr>
          <w:rFonts w:hint="eastAsia" w:ascii="仿宋" w:hAnsi="仿宋" w:eastAsia="仿宋" w:cs="仿宋"/>
          <w:sz w:val="28"/>
          <w:szCs w:val="28"/>
          <w:highlight w:val="none"/>
        </w:rPr>
        <w:t>保证人的</w:t>
      </w:r>
      <w:r>
        <w:rPr>
          <w:rFonts w:hint="eastAsia" w:ascii="仿宋_GB2312" w:hAnsi="仿宋" w:eastAsia="仿宋_GB2312" w:cs="仿宋"/>
          <w:sz w:val="28"/>
          <w:szCs w:val="28"/>
          <w:highlight w:val="none"/>
        </w:rPr>
        <w:t>保证范围，为主合同项下</w:t>
      </w:r>
      <w:r>
        <w:rPr>
          <w:rFonts w:hint="eastAsia" w:ascii="仿宋" w:hAnsi="仿宋" w:eastAsia="仿宋" w:cs="仿宋"/>
          <w:sz w:val="28"/>
          <w:szCs w:val="28"/>
          <w:highlight w:val="none"/>
        </w:rPr>
        <w:t>***公司对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应承担的全部责任、义务、债务等，</w:t>
      </w:r>
      <w:r>
        <w:rPr>
          <w:rFonts w:hint="eastAsia" w:ascii="仿宋_GB2312" w:hAnsi="仿宋" w:eastAsia="仿宋_GB2312" w:cs="仿宋"/>
          <w:sz w:val="28"/>
          <w:szCs w:val="28"/>
          <w:highlight w:val="none"/>
        </w:rPr>
        <w:t>以及为实现债权而支付的各项费用（包括但不限于诉讼费/仲裁费、财产保全费、财产保全服务费、律师费、差旅费、公证费、执行费、公告费等费用）。</w:t>
      </w:r>
    </w:p>
    <w:p w14:paraId="03FD02AE">
      <w:pPr>
        <w:keepNext w:val="0"/>
        <w:keepLines w:val="0"/>
        <w:pageBreakBefore w:val="0"/>
        <w:kinsoku/>
        <w:wordWrap/>
        <w:overflowPunct/>
        <w:topLinePunct w:val="0"/>
        <w:autoSpaceDE/>
        <w:autoSpaceDN/>
        <w:bidi w:val="0"/>
        <w:spacing w:before="312" w:beforeLines="100" w:after="312" w:afterLines="100" w:line="400" w:lineRule="exact"/>
        <w:ind w:firstLine="562" w:firstLineChars="200"/>
        <w:textAlignment w:val="auto"/>
        <w:rPr>
          <w:rFonts w:ascii="仿宋_GB2312" w:hAnsi="仿宋" w:eastAsia="仿宋_GB2312" w:cs="仿宋"/>
          <w:sz w:val="28"/>
          <w:szCs w:val="28"/>
          <w:highlight w:val="none"/>
        </w:rPr>
      </w:pPr>
      <w:r>
        <w:rPr>
          <w:rFonts w:hint="eastAsia" w:ascii="仿宋_GB2312" w:hAnsi="仿宋" w:eastAsia="仿宋_GB2312" w:cs="仿宋"/>
          <w:b/>
          <w:bCs/>
          <w:sz w:val="28"/>
          <w:szCs w:val="28"/>
          <w:highlight w:val="none"/>
        </w:rPr>
        <w:t xml:space="preserve"> 二、保证期间。</w:t>
      </w:r>
      <w:r>
        <w:rPr>
          <w:rFonts w:hint="eastAsia" w:ascii="仿宋_GB2312" w:hAnsi="仿宋" w:eastAsia="仿宋_GB2312" w:cs="仿宋"/>
          <w:sz w:val="28"/>
          <w:szCs w:val="28"/>
          <w:highlight w:val="none"/>
        </w:rPr>
        <w:t>保证人的保证期间，为</w:t>
      </w:r>
      <w:r>
        <w:rPr>
          <w:rFonts w:hint="eastAsia" w:ascii="仿宋" w:hAnsi="仿宋" w:eastAsia="仿宋" w:cs="仿宋"/>
          <w:sz w:val="28"/>
          <w:szCs w:val="28"/>
          <w:highlight w:val="none"/>
        </w:rPr>
        <w:t>***公司</w:t>
      </w:r>
      <w:r>
        <w:rPr>
          <w:rFonts w:hint="eastAsia" w:ascii="仿宋_GB2312" w:hAnsi="仿宋" w:eastAsia="仿宋_GB2312" w:cs="仿宋"/>
          <w:sz w:val="28"/>
          <w:szCs w:val="28"/>
          <w:highlight w:val="none"/>
        </w:rPr>
        <w:t>在主合同项下债务履行期限届满后三年；若主合同项下的债务约定分期履行的，则保证期间至</w:t>
      </w:r>
      <w:r>
        <w:rPr>
          <w:rFonts w:hint="eastAsia" w:ascii="仿宋" w:hAnsi="仿宋" w:eastAsia="仿宋" w:cs="仿宋"/>
          <w:sz w:val="28"/>
          <w:szCs w:val="28"/>
          <w:highlight w:val="none"/>
        </w:rPr>
        <w:t>***公司</w:t>
      </w:r>
      <w:r>
        <w:rPr>
          <w:rFonts w:hint="eastAsia" w:ascii="仿宋_GB2312" w:hAnsi="仿宋" w:eastAsia="仿宋_GB2312" w:cs="仿宋"/>
          <w:sz w:val="28"/>
          <w:szCs w:val="28"/>
          <w:highlight w:val="none"/>
        </w:rPr>
        <w:t>在主合同项下最后一期债务履行期限届满后三年。</w:t>
      </w:r>
    </w:p>
    <w:p w14:paraId="7A1A10C2">
      <w:pPr>
        <w:keepNext w:val="0"/>
        <w:keepLines w:val="0"/>
        <w:pageBreakBefore w:val="0"/>
        <w:kinsoku/>
        <w:wordWrap/>
        <w:overflowPunct/>
        <w:topLinePunct w:val="0"/>
        <w:autoSpaceDE/>
        <w:autoSpaceDN/>
        <w:bidi w:val="0"/>
        <w:spacing w:before="312" w:beforeLines="100" w:after="312" w:afterLines="100" w:line="400" w:lineRule="exact"/>
        <w:ind w:firstLine="562" w:firstLineChars="200"/>
        <w:textAlignment w:val="auto"/>
        <w:rPr>
          <w:rFonts w:ascii="仿宋_GB2312" w:hAnsi="仿宋" w:eastAsia="仿宋_GB2312" w:cs="仿宋"/>
          <w:sz w:val="28"/>
          <w:szCs w:val="28"/>
          <w:highlight w:val="none"/>
        </w:rPr>
      </w:pPr>
      <w:r>
        <w:rPr>
          <w:rFonts w:hint="eastAsia" w:ascii="仿宋_GB2312" w:hAnsi="仿宋" w:eastAsia="仿宋_GB2312" w:cs="仿宋"/>
          <w:b/>
          <w:bCs/>
          <w:sz w:val="28"/>
          <w:szCs w:val="28"/>
          <w:highlight w:val="none"/>
        </w:rPr>
        <w:t>三、保证方式。</w:t>
      </w:r>
      <w:r>
        <w:rPr>
          <w:rFonts w:hint="eastAsia" w:ascii="仿宋_GB2312" w:hAnsi="仿宋" w:eastAsia="仿宋_GB2312" w:cs="仿宋"/>
          <w:sz w:val="28"/>
          <w:szCs w:val="28"/>
          <w:highlight w:val="none"/>
        </w:rPr>
        <w:t>保证人承担独立的、不可撤销的、连带责任保证担保。任何情况下，不因主合同无效、撤销等等而影响本承诺书的效力。</w:t>
      </w:r>
    </w:p>
    <w:p w14:paraId="2E7626CA">
      <w:pPr>
        <w:keepNext w:val="0"/>
        <w:keepLines w:val="0"/>
        <w:pageBreakBefore w:val="0"/>
        <w:kinsoku/>
        <w:wordWrap/>
        <w:overflowPunct/>
        <w:topLinePunct w:val="0"/>
        <w:autoSpaceDE/>
        <w:autoSpaceDN/>
        <w:bidi w:val="0"/>
        <w:spacing w:before="312" w:beforeLines="100" w:after="312" w:afterLines="100" w:line="400" w:lineRule="exact"/>
        <w:ind w:firstLine="560" w:firstLineChars="200"/>
        <w:textAlignment w:val="auto"/>
        <w:rPr>
          <w:rFonts w:ascii="仿宋" w:hAnsi="仿宋" w:eastAsia="仿宋" w:cs="仿宋"/>
          <w:sz w:val="28"/>
          <w:szCs w:val="28"/>
          <w:highlight w:val="none"/>
        </w:rPr>
      </w:pPr>
      <w:r>
        <w:rPr>
          <w:rFonts w:hint="eastAsia" w:ascii="仿宋_GB2312" w:hAnsi="仿宋" w:eastAsia="仿宋_GB2312" w:cs="仿宋"/>
          <w:sz w:val="28"/>
          <w:szCs w:val="28"/>
          <w:highlight w:val="none"/>
        </w:rPr>
        <w:t>四、保证人</w:t>
      </w:r>
      <w:r>
        <w:rPr>
          <w:rFonts w:hint="eastAsia" w:ascii="仿宋" w:hAnsi="仿宋" w:eastAsia="仿宋" w:cs="仿宋"/>
          <w:sz w:val="28"/>
          <w:szCs w:val="28"/>
          <w:highlight w:val="none"/>
        </w:rPr>
        <w:t>承诺，无论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是否对被担保债权享有其他担保（包括但不限于保证、抵押、质押等），保证人在本承诺书项下的保证责任均不因此减免。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均可直接要求保证人依照本承诺书约定承担保证责任，保证人不提出任何异议。</w:t>
      </w:r>
    </w:p>
    <w:p w14:paraId="683BCA88">
      <w:pPr>
        <w:keepNext w:val="0"/>
        <w:keepLines w:val="0"/>
        <w:pageBreakBefore w:val="0"/>
        <w:kinsoku/>
        <w:wordWrap/>
        <w:overflowPunct/>
        <w:topLinePunct w:val="0"/>
        <w:autoSpaceDE/>
        <w:autoSpaceDN/>
        <w:bidi w:val="0"/>
        <w:spacing w:before="312" w:beforeLines="100" w:after="312" w:afterLines="100" w:line="4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五、保证人是具备完全民事行为能力的自然人，保证人为签订本承诺书提供的所有文件、信息及签字均真实、完整、有效 。 </w:t>
      </w:r>
    </w:p>
    <w:p w14:paraId="3BDA6683">
      <w:pPr>
        <w:keepNext w:val="0"/>
        <w:keepLines w:val="0"/>
        <w:pageBreakBefore w:val="0"/>
        <w:kinsoku/>
        <w:wordWrap/>
        <w:overflowPunct/>
        <w:topLinePunct w:val="0"/>
        <w:autoSpaceDE/>
        <w:autoSpaceDN/>
        <w:bidi w:val="0"/>
        <w:spacing w:before="312" w:beforeLines="100" w:after="312" w:afterLines="100" w:line="400" w:lineRule="exact"/>
        <w:ind w:firstLine="562" w:firstLineChars="20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六、保证人已充分理解并全面认可主合同及本承诺书的所有条款内容，并承诺任何情况下不得对其提出任何异议。</w:t>
      </w:r>
    </w:p>
    <w:p w14:paraId="57D44797">
      <w:pPr>
        <w:pStyle w:val="14"/>
        <w:keepNext w:val="0"/>
        <w:keepLines w:val="0"/>
        <w:pageBreakBefore w:val="0"/>
        <w:kinsoku/>
        <w:wordWrap/>
        <w:overflowPunct/>
        <w:topLinePunct w:val="0"/>
        <w:autoSpaceDE/>
        <w:autoSpaceDN/>
        <w:bidi w:val="0"/>
        <w:spacing w:before="312" w:beforeLines="100" w:after="312" w:afterLines="100" w:line="400" w:lineRule="exact"/>
        <w:ind w:left="360" w:firstLine="0" w:firstLineChars="0"/>
        <w:textAlignment w:val="auto"/>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 xml:space="preserve"> </w:t>
      </w:r>
      <w:r>
        <w:rPr>
          <w:rFonts w:hint="eastAsia" w:ascii="宋体" w:hAnsi="宋体"/>
          <w:sz w:val="24"/>
          <w:highlight w:val="none"/>
        </w:rPr>
        <w:t xml:space="preserve">                                           </w:t>
      </w:r>
      <w:r>
        <w:rPr>
          <w:rFonts w:hint="eastAsia" w:ascii="仿宋_GB2312" w:hAnsi="仿宋" w:eastAsia="仿宋_GB2312" w:cs="仿宋"/>
          <w:sz w:val="28"/>
          <w:szCs w:val="28"/>
          <w:highlight w:val="none"/>
        </w:rPr>
        <w:t>保证人：</w:t>
      </w:r>
    </w:p>
    <w:p w14:paraId="3B1D08A2">
      <w:pPr>
        <w:keepNext w:val="0"/>
        <w:keepLines w:val="0"/>
        <w:pageBreakBefore w:val="0"/>
        <w:kinsoku/>
        <w:wordWrap/>
        <w:overflowPunct/>
        <w:topLinePunct w:val="0"/>
        <w:autoSpaceDE/>
        <w:autoSpaceDN/>
        <w:bidi w:val="0"/>
        <w:spacing w:before="312" w:beforeLines="100" w:after="312" w:afterLines="100" w:line="400" w:lineRule="exact"/>
        <w:textAlignment w:val="auto"/>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 xml:space="preserve">                                        日期：</w:t>
      </w:r>
    </w:p>
    <w:p w14:paraId="2138F35B">
      <w:pPr>
        <w:spacing w:line="360" w:lineRule="auto"/>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附件二、投标文件主要格式</w:t>
      </w:r>
    </w:p>
    <w:p w14:paraId="7F9C7428">
      <w:pPr>
        <w:pStyle w:val="15"/>
        <w:spacing w:beforeAutospacing="0" w:afterAutospacing="0" w:line="360" w:lineRule="auto"/>
        <w:ind w:left="-1" w:leftChars="-1" w:right="275" w:rightChars="131" w:hanging="1"/>
        <w:jc w:val="center"/>
        <w:outlineLvl w:val="1"/>
        <w:rPr>
          <w:b/>
          <w:color w:val="000000" w:themeColor="text1"/>
          <w:kern w:val="2"/>
          <w:sz w:val="28"/>
          <w:szCs w:val="28"/>
          <w:highlight w:val="none"/>
          <w14:textFill>
            <w14:solidFill>
              <w14:schemeClr w14:val="tx1"/>
            </w14:solidFill>
          </w14:textFill>
        </w:rPr>
      </w:pPr>
      <w:bookmarkStart w:id="0" w:name="_Toc279088442"/>
    </w:p>
    <w:bookmarkEnd w:id="0"/>
    <w:p w14:paraId="404D2FF0">
      <w:pPr>
        <w:pStyle w:val="15"/>
        <w:spacing w:beforeAutospacing="0" w:afterAutospacing="0" w:line="360" w:lineRule="auto"/>
        <w:ind w:left="-1" w:leftChars="-1" w:right="275" w:rightChars="131" w:hanging="1"/>
        <w:jc w:val="center"/>
        <w:outlineLvl w:val="1"/>
        <w:rPr>
          <w:b/>
          <w:color w:val="000000" w:themeColor="text1"/>
          <w:kern w:val="2"/>
          <w:sz w:val="28"/>
          <w:szCs w:val="28"/>
          <w:highlight w:val="none"/>
          <w14:textFill>
            <w14:solidFill>
              <w14:schemeClr w14:val="tx1"/>
            </w14:solidFill>
          </w14:textFill>
        </w:rPr>
      </w:pPr>
      <w:r>
        <w:rPr>
          <w:rFonts w:hint="eastAsia"/>
          <w:b/>
          <w:color w:val="000000" w:themeColor="text1"/>
          <w:kern w:val="2"/>
          <w:sz w:val="28"/>
          <w:szCs w:val="28"/>
          <w:highlight w:val="none"/>
          <w14:textFill>
            <w14:solidFill>
              <w14:schemeClr w14:val="tx1"/>
            </w14:solidFill>
          </w14:textFill>
        </w:rPr>
        <w:t>投标文件封面</w:t>
      </w:r>
    </w:p>
    <w:p w14:paraId="524A660F">
      <w:pPr>
        <w:spacing w:line="360" w:lineRule="auto"/>
        <w:ind w:left="-1" w:leftChars="-1" w:right="275" w:rightChars="131" w:hanging="1"/>
        <w:jc w:val="center"/>
        <w:outlineLvl w:val="0"/>
        <w:rPr>
          <w:rFonts w:ascii="宋体" w:hAnsi="宋体"/>
          <w:b/>
          <w:bCs/>
          <w:color w:val="000000" w:themeColor="text1"/>
          <w:sz w:val="32"/>
          <w:szCs w:val="32"/>
          <w:highlight w:val="none"/>
          <w14:textFill>
            <w14:solidFill>
              <w14:schemeClr w14:val="tx1"/>
            </w14:solidFill>
          </w14:textFill>
        </w:rPr>
      </w:pPr>
    </w:p>
    <w:p w14:paraId="526BC36E">
      <w:pPr>
        <w:adjustRightInd w:val="0"/>
        <w:snapToGrid w:val="0"/>
        <w:spacing w:before="62" w:beforeLines="20" w:after="62" w:afterLines="20" w:line="540" w:lineRule="exact"/>
        <w:ind w:left="-1" w:leftChars="-1" w:hanging="1"/>
        <w:jc w:val="center"/>
        <w:rPr>
          <w:rFonts w:ascii="宋体" w:hAnsi="宋体"/>
          <w:b/>
          <w:color w:val="000000" w:themeColor="text1"/>
          <w:sz w:val="28"/>
          <w:szCs w:val="28"/>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项目采购招标</w:t>
      </w:r>
    </w:p>
    <w:p w14:paraId="1D5D5A6D">
      <w:pPr>
        <w:pStyle w:val="5"/>
        <w:adjustRightInd w:val="0"/>
        <w:snapToGrid w:val="0"/>
        <w:spacing w:before="62" w:beforeLines="20" w:after="62" w:afterLines="20" w:line="540" w:lineRule="exact"/>
        <w:ind w:left="-1" w:leftChars="-1" w:hanging="1"/>
        <w:rPr>
          <w:rFonts w:ascii="宋体" w:hAnsi="宋体"/>
          <w:b/>
          <w:color w:val="000000" w:themeColor="text1"/>
          <w:sz w:val="24"/>
          <w:highlight w:val="none"/>
          <w14:textFill>
            <w14:solidFill>
              <w14:schemeClr w14:val="tx1"/>
            </w14:solidFill>
          </w14:textFill>
        </w:rPr>
      </w:pPr>
    </w:p>
    <w:p w14:paraId="41FE0FD0">
      <w:pPr>
        <w:pStyle w:val="5"/>
        <w:adjustRightInd w:val="0"/>
        <w:snapToGrid w:val="0"/>
        <w:spacing w:before="62" w:beforeLines="20" w:after="62" w:afterLines="20" w:line="540" w:lineRule="exact"/>
        <w:ind w:left="-1" w:leftChars="-1" w:hanging="1"/>
        <w:rPr>
          <w:rFonts w:ascii="宋体" w:hAnsi="宋体"/>
          <w:b/>
          <w:color w:val="000000" w:themeColor="text1"/>
          <w:sz w:val="24"/>
          <w:highlight w:val="none"/>
          <w14:textFill>
            <w14:solidFill>
              <w14:schemeClr w14:val="tx1"/>
            </w14:solidFill>
          </w14:textFill>
        </w:rPr>
      </w:pPr>
    </w:p>
    <w:p w14:paraId="72B8BA55">
      <w:pPr>
        <w:pStyle w:val="2"/>
        <w:adjustRightInd w:val="0"/>
        <w:snapToGrid w:val="0"/>
        <w:spacing w:before="62" w:beforeLines="20" w:after="62" w:afterLines="20" w:line="540" w:lineRule="exact"/>
        <w:ind w:left="-1" w:leftChars="-1" w:hanging="1"/>
        <w:jc w:val="center"/>
        <w:rPr>
          <w:rFonts w:hint="eastAsia" w:ascii="宋体" w:hAnsi="宋体"/>
          <w:color w:val="000000" w:themeColor="text1"/>
          <w:sz w:val="52"/>
          <w:szCs w:val="52"/>
          <w:highlight w:val="none"/>
          <w14:textFill>
            <w14:solidFill>
              <w14:schemeClr w14:val="tx1"/>
            </w14:solidFill>
          </w14:textFill>
        </w:rPr>
      </w:pPr>
      <w:r>
        <w:rPr>
          <w:rFonts w:hint="eastAsia" w:ascii="宋体" w:hAnsi="宋体"/>
          <w:color w:val="000000" w:themeColor="text1"/>
          <w:sz w:val="52"/>
          <w:szCs w:val="52"/>
          <w:highlight w:val="none"/>
          <w14:textFill>
            <w14:solidFill>
              <w14:schemeClr w14:val="tx1"/>
            </w14:solidFill>
          </w14:textFill>
        </w:rPr>
        <w:t>投标文件</w:t>
      </w:r>
    </w:p>
    <w:p w14:paraId="16AE049A">
      <w:pPr>
        <w:pStyle w:val="2"/>
        <w:adjustRightInd w:val="0"/>
        <w:snapToGrid w:val="0"/>
        <w:spacing w:before="62" w:beforeLines="20" w:after="62" w:afterLines="20" w:line="540" w:lineRule="exact"/>
        <w:ind w:left="-1" w:leftChars="-1" w:hanging="1"/>
        <w:jc w:val="center"/>
        <w:rPr>
          <w:rFonts w:ascii="宋体" w:hAnsi="宋体"/>
          <w:color w:val="000000" w:themeColor="text1"/>
          <w:sz w:val="52"/>
          <w:szCs w:val="52"/>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招标编号：</w:t>
      </w:r>
      <w:r>
        <w:rPr>
          <w:rFonts w:hint="eastAsia" w:ascii="宋体" w:hAnsi="宋体"/>
          <w:color w:val="000000" w:themeColor="text1"/>
          <w:sz w:val="24"/>
          <w:highlight w:val="none"/>
          <w:u w:val="single"/>
          <w14:textFill>
            <w14:solidFill>
              <w14:schemeClr w14:val="tx1"/>
            </w14:solidFill>
          </w14:textFill>
        </w:rPr>
        <w:t xml:space="preserve">             </w:t>
      </w:r>
    </w:p>
    <w:p w14:paraId="74EE93E3">
      <w:pPr>
        <w:pStyle w:val="2"/>
        <w:adjustRightInd w:val="0"/>
        <w:snapToGrid w:val="0"/>
        <w:spacing w:before="62" w:beforeLines="20" w:after="62" w:afterLines="20" w:line="540" w:lineRule="exact"/>
        <w:ind w:left="-1" w:leftChars="-1" w:hanging="1"/>
        <w:jc w:val="center"/>
        <w:rPr>
          <w:rFonts w:ascii="宋体" w:hAnsi="宋体"/>
          <w:color w:val="000000" w:themeColor="text1"/>
          <w:sz w:val="24"/>
          <w:highlight w:val="none"/>
          <w14:textFill>
            <w14:solidFill>
              <w14:schemeClr w14:val="tx1"/>
            </w14:solidFill>
          </w14:textFill>
        </w:rPr>
      </w:pPr>
    </w:p>
    <w:p w14:paraId="426887EE">
      <w:pPr>
        <w:pStyle w:val="2"/>
        <w:adjustRightInd w:val="0"/>
        <w:snapToGrid w:val="0"/>
        <w:spacing w:before="62" w:beforeLines="20" w:after="62" w:afterLines="20" w:line="540" w:lineRule="exact"/>
        <w:ind w:left="-1" w:leftChars="-1" w:hanging="1"/>
        <w:jc w:val="center"/>
        <w:rPr>
          <w:rFonts w:ascii="宋体" w:hAnsi="宋体"/>
          <w:color w:val="000000" w:themeColor="text1"/>
          <w:sz w:val="24"/>
          <w:highlight w:val="none"/>
          <w14:textFill>
            <w14:solidFill>
              <w14:schemeClr w14:val="tx1"/>
            </w14:solidFill>
          </w14:textFill>
        </w:rPr>
      </w:pPr>
    </w:p>
    <w:p w14:paraId="22B4B39D">
      <w:pPr>
        <w:pStyle w:val="2"/>
        <w:adjustRightInd w:val="0"/>
        <w:snapToGrid w:val="0"/>
        <w:spacing w:before="62" w:beforeLines="20" w:after="62" w:afterLines="20" w:line="540" w:lineRule="exact"/>
        <w:ind w:left="-1" w:leftChars="-1" w:hanging="1"/>
        <w:jc w:val="center"/>
        <w:rPr>
          <w:rFonts w:ascii="宋体" w:hAnsi="宋体"/>
          <w:color w:val="000000" w:themeColor="text1"/>
          <w:sz w:val="24"/>
          <w:highlight w:val="none"/>
          <w14:textFill>
            <w14:solidFill>
              <w14:schemeClr w14:val="tx1"/>
            </w14:solidFill>
          </w14:textFill>
        </w:rPr>
      </w:pPr>
    </w:p>
    <w:p w14:paraId="5230FFC6">
      <w:pPr>
        <w:pStyle w:val="2"/>
        <w:adjustRightInd w:val="0"/>
        <w:snapToGrid w:val="0"/>
        <w:spacing w:before="62" w:beforeLines="20" w:after="62" w:afterLines="20" w:line="540" w:lineRule="exact"/>
        <w:ind w:left="-1" w:leftChars="-1" w:hanging="1"/>
        <w:jc w:val="center"/>
        <w:rPr>
          <w:rFonts w:ascii="宋体" w:hAnsi="宋体"/>
          <w:color w:val="000000" w:themeColor="text1"/>
          <w:sz w:val="24"/>
          <w:highlight w:val="none"/>
          <w14:textFill>
            <w14:solidFill>
              <w14:schemeClr w14:val="tx1"/>
            </w14:solidFill>
          </w14:textFill>
        </w:rPr>
      </w:pPr>
    </w:p>
    <w:p w14:paraId="17A25E3A">
      <w:pPr>
        <w:pStyle w:val="2"/>
        <w:adjustRightInd w:val="0"/>
        <w:snapToGrid w:val="0"/>
        <w:spacing w:before="62" w:beforeLines="20" w:after="62" w:afterLines="20" w:line="540" w:lineRule="exact"/>
        <w:ind w:left="-1" w:leftChars="-1" w:hanging="1"/>
        <w:jc w:val="center"/>
        <w:rPr>
          <w:rFonts w:ascii="宋体" w:hAnsi="宋体"/>
          <w:color w:val="000000" w:themeColor="text1"/>
          <w:sz w:val="24"/>
          <w:highlight w:val="none"/>
          <w14:textFill>
            <w14:solidFill>
              <w14:schemeClr w14:val="tx1"/>
            </w14:solidFill>
          </w14:textFill>
        </w:rPr>
      </w:pPr>
    </w:p>
    <w:p w14:paraId="181B051E">
      <w:pPr>
        <w:pStyle w:val="6"/>
        <w:adjustRightInd w:val="0"/>
        <w:snapToGrid w:val="0"/>
        <w:spacing w:before="62" w:beforeLines="20" w:after="62" w:afterLines="20" w:line="540" w:lineRule="exact"/>
        <w:ind w:left="-1" w:leftChars="-1" w:hanging="1" w:firstLineChars="0"/>
        <w:rPr>
          <w:rFonts w:ascii="宋体" w:hAnsi="宋体"/>
          <w:b/>
          <w:bCs/>
          <w:color w:val="000000" w:themeColor="text1"/>
          <w:sz w:val="28"/>
          <w:szCs w:val="28"/>
          <w:highlight w:val="none"/>
          <w:u w:val="singl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项目名称：</w:t>
      </w:r>
      <w:r>
        <w:rPr>
          <w:rFonts w:hint="eastAsia" w:ascii="宋体" w:hAnsi="宋体"/>
          <w:b/>
          <w:bCs/>
          <w:color w:val="000000" w:themeColor="text1"/>
          <w:sz w:val="28"/>
          <w:szCs w:val="28"/>
          <w:highlight w:val="none"/>
          <w:u w:val="single"/>
          <w14:textFill>
            <w14:solidFill>
              <w14:schemeClr w14:val="tx1"/>
            </w14:solidFill>
          </w14:textFill>
        </w:rPr>
        <w:tab/>
      </w:r>
      <w:r>
        <w:rPr>
          <w:rFonts w:hint="eastAsia" w:ascii="宋体" w:hAnsi="宋体" w:cs="宋体"/>
          <w:color w:val="000000" w:themeColor="text1"/>
          <w:sz w:val="28"/>
          <w:szCs w:val="28"/>
          <w:highlight w:val="none"/>
          <w:u w:val="single"/>
          <w:shd w:val="clear" w:color="auto" w:fill="FFFFFF"/>
          <w14:textFill>
            <w14:solidFill>
              <w14:schemeClr w14:val="tx1"/>
            </w14:solidFill>
          </w14:textFill>
        </w:rPr>
        <w:t>新华集团测绘单位采购项目</w:t>
      </w:r>
      <w:r>
        <w:rPr>
          <w:rFonts w:hint="eastAsia" w:ascii="宋体" w:hAnsi="宋体"/>
          <w:color w:val="000000" w:themeColor="text1"/>
          <w:sz w:val="24"/>
          <w:highlight w:val="none"/>
          <w:u w:val="single"/>
          <w14:textFill>
            <w14:solidFill>
              <w14:schemeClr w14:val="tx1"/>
            </w14:solidFill>
          </w14:textFill>
        </w:rPr>
        <w:t xml:space="preserve">           </w:t>
      </w:r>
    </w:p>
    <w:p w14:paraId="08C205D8">
      <w:pPr>
        <w:pStyle w:val="6"/>
        <w:adjustRightInd w:val="0"/>
        <w:snapToGrid w:val="0"/>
        <w:spacing w:before="62" w:beforeLines="20" w:after="62" w:afterLines="20" w:line="540" w:lineRule="exact"/>
        <w:ind w:left="-1" w:leftChars="-1" w:hanging="1" w:firstLineChars="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投标文件内容：</w:t>
      </w:r>
      <w:r>
        <w:rPr>
          <w:rFonts w:hint="eastAsia" w:ascii="宋体" w:hAnsi="宋体" w:cs="宋体"/>
          <w:color w:val="000000" w:themeColor="text1"/>
          <w:sz w:val="28"/>
          <w:szCs w:val="28"/>
          <w:highlight w:val="none"/>
          <w:u w:val="single"/>
          <w:shd w:val="clear" w:color="auto" w:fill="FFFFFF"/>
          <w:lang w:val="en-US" w:eastAsia="zh-CN"/>
          <w14:textFill>
            <w14:solidFill>
              <w14:schemeClr w14:val="tx1"/>
            </w14:solidFill>
          </w14:textFill>
        </w:rPr>
        <w:t xml:space="preserve">                             </w:t>
      </w:r>
      <w:r>
        <w:rPr>
          <w:rFonts w:hint="eastAsia" w:ascii="宋体" w:hAnsi="宋体"/>
          <w:b/>
          <w:bCs/>
          <w:color w:val="000000" w:themeColor="text1"/>
          <w:sz w:val="28"/>
          <w:szCs w:val="28"/>
          <w:highlight w:val="none"/>
          <w:u w:val="single"/>
          <w14:textFill>
            <w14:solidFill>
              <w14:schemeClr w14:val="tx1"/>
            </w14:solidFill>
          </w14:textFill>
        </w:rPr>
        <w:tab/>
      </w:r>
    </w:p>
    <w:p w14:paraId="43CCBBD4">
      <w:pPr>
        <w:pStyle w:val="6"/>
        <w:adjustRightInd w:val="0"/>
        <w:snapToGrid w:val="0"/>
        <w:spacing w:before="62" w:beforeLines="20" w:after="62" w:afterLines="20" w:line="540" w:lineRule="exact"/>
        <w:ind w:left="-1" w:leftChars="-1" w:hanging="1" w:firstLineChars="0"/>
        <w:rPr>
          <w:rFonts w:hint="default" w:ascii="宋体" w:hAnsi="宋体" w:eastAsiaTheme="minorEastAsia"/>
          <w:b/>
          <w:bCs/>
          <w:color w:val="000000" w:themeColor="text1"/>
          <w:sz w:val="28"/>
          <w:szCs w:val="28"/>
          <w:highlight w:val="none"/>
          <w:u w:val="single"/>
          <w:lang w:val="en-US" w:eastAsia="zh-CN"/>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bCs/>
          <w:color w:val="000000" w:themeColor="text1"/>
          <w:sz w:val="28"/>
          <w:szCs w:val="28"/>
          <w:highlight w:val="none"/>
          <w:u w:val="single"/>
          <w14:textFill>
            <w14:solidFill>
              <w14:schemeClr w14:val="tx1"/>
            </w14:solidFill>
          </w14:textFill>
        </w:rPr>
        <w:t>（盖公章）</w:t>
      </w:r>
      <w:r>
        <w:rPr>
          <w:rFonts w:hint="eastAsia" w:ascii="宋体" w:hAnsi="宋体"/>
          <w:b/>
          <w:bCs/>
          <w:color w:val="000000" w:themeColor="text1"/>
          <w:sz w:val="28"/>
          <w:szCs w:val="28"/>
          <w:highlight w:val="none"/>
          <w:u w:val="single"/>
          <w:lang w:val="en-US" w:eastAsia="zh-CN"/>
          <w14:textFill>
            <w14:solidFill>
              <w14:schemeClr w14:val="tx1"/>
            </w14:solidFill>
          </w14:textFill>
        </w:rPr>
        <w:t xml:space="preserve">               </w:t>
      </w:r>
    </w:p>
    <w:p w14:paraId="7811AAF4">
      <w:pPr>
        <w:pStyle w:val="6"/>
        <w:adjustRightInd w:val="0"/>
        <w:snapToGrid w:val="0"/>
        <w:spacing w:before="62" w:beforeLines="20" w:after="62" w:afterLines="20" w:line="540" w:lineRule="exact"/>
        <w:ind w:left="-1" w:leftChars="-1" w:hanging="1" w:firstLineChars="0"/>
        <w:rPr>
          <w:rFonts w:hint="eastAsia" w:ascii="宋体" w:hAnsi="宋体"/>
          <w:b/>
          <w:bCs/>
          <w:color w:val="000000" w:themeColor="text1"/>
          <w:sz w:val="28"/>
          <w:szCs w:val="28"/>
          <w:highlight w:val="none"/>
          <w:u w:val="singl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法定代表人或代理人：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bCs/>
          <w:color w:val="000000" w:themeColor="text1"/>
          <w:sz w:val="28"/>
          <w:szCs w:val="28"/>
          <w:highlight w:val="none"/>
          <w:u w:val="single"/>
          <w14:textFill>
            <w14:solidFill>
              <w14:schemeClr w14:val="tx1"/>
            </w14:solidFill>
          </w14:textFill>
        </w:rPr>
        <w:t>（签字、盖章）</w:t>
      </w:r>
    </w:p>
    <w:p w14:paraId="25C96F9C">
      <w:pPr>
        <w:pStyle w:val="6"/>
        <w:adjustRightInd w:val="0"/>
        <w:snapToGrid w:val="0"/>
        <w:spacing w:before="62" w:beforeLines="20" w:after="62" w:afterLines="20" w:line="540" w:lineRule="exact"/>
        <w:ind w:left="-1" w:leftChars="-1" w:hanging="1" w:firstLineChars="0"/>
        <w:rPr>
          <w:rFonts w:hint="default" w:ascii="宋体" w:hAnsi="宋体" w:eastAsiaTheme="minorEastAsia"/>
          <w:b/>
          <w:bCs/>
          <w:color w:val="000000" w:themeColor="text1"/>
          <w:sz w:val="28"/>
          <w:szCs w:val="28"/>
          <w:highlight w:val="none"/>
          <w:u w:val="single"/>
          <w:lang w:val="en-US" w:eastAsia="zh-CN"/>
          <w14:textFill>
            <w14:solidFill>
              <w14:schemeClr w14:val="tx1"/>
            </w14:solidFill>
          </w14:textFill>
        </w:rPr>
      </w:pPr>
      <w:r>
        <w:rPr>
          <w:rFonts w:hint="eastAsia" w:ascii="宋体" w:hAnsi="宋体"/>
          <w:b/>
          <w:bCs/>
          <w:color w:val="000000" w:themeColor="text1"/>
          <w:sz w:val="28"/>
          <w:szCs w:val="28"/>
          <w:highlight w:val="none"/>
          <w:u w:val="single"/>
          <w:lang w:eastAsia="zh-CN"/>
          <w14:textFill>
            <w14:solidFill>
              <w14:schemeClr w14:val="tx1"/>
            </w14:solidFill>
          </w14:textFill>
        </w:rPr>
        <w:t>联系电话：</w:t>
      </w:r>
      <w:r>
        <w:rPr>
          <w:rFonts w:hint="eastAsia" w:ascii="宋体" w:hAnsi="宋体"/>
          <w:b/>
          <w:bCs/>
          <w:color w:val="000000" w:themeColor="text1"/>
          <w:sz w:val="28"/>
          <w:szCs w:val="28"/>
          <w:highlight w:val="none"/>
          <w:u w:val="single"/>
          <w:lang w:val="en-US" w:eastAsia="zh-CN"/>
          <w14:textFill>
            <w14:solidFill>
              <w14:schemeClr w14:val="tx1"/>
            </w14:solidFill>
          </w14:textFill>
        </w:rPr>
        <w:t xml:space="preserve">                                    </w:t>
      </w:r>
    </w:p>
    <w:p w14:paraId="25E0A6FB">
      <w:pPr>
        <w:adjustRightInd w:val="0"/>
        <w:snapToGrid w:val="0"/>
        <w:spacing w:before="62" w:beforeLines="20" w:after="62" w:afterLines="20" w:line="540" w:lineRule="exact"/>
        <w:ind w:left="-1" w:leftChars="-1" w:hanging="1"/>
        <w:rPr>
          <w:rFonts w:ascii="宋体" w:hAnsi="宋体"/>
          <w:b/>
          <w:color w:val="000000" w:themeColor="text1"/>
          <w:sz w:val="28"/>
          <w:szCs w:val="28"/>
          <w:highlight w:val="none"/>
          <w14:textFill>
            <w14:solidFill>
              <w14:schemeClr w14:val="tx1"/>
            </w14:solidFill>
          </w14:textFill>
        </w:rPr>
      </w:pPr>
    </w:p>
    <w:p w14:paraId="2556BE0A">
      <w:pPr>
        <w:adjustRightInd w:val="0"/>
        <w:snapToGrid w:val="0"/>
        <w:spacing w:before="62" w:beforeLines="20" w:after="62" w:afterLines="20" w:line="540" w:lineRule="exact"/>
        <w:ind w:left="-1" w:leftChars="-1" w:hanging="1"/>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日期：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日</w:t>
      </w:r>
      <w:r>
        <w:rPr>
          <w:rFonts w:ascii="宋体" w:hAnsi="宋体"/>
          <w:b/>
          <w:color w:val="000000" w:themeColor="text1"/>
          <w:sz w:val="24"/>
          <w:highlight w:val="none"/>
          <w14:textFill>
            <w14:solidFill>
              <w14:schemeClr w14:val="tx1"/>
            </w14:solidFill>
          </w14:textFill>
        </w:rPr>
        <w:br w:type="page"/>
      </w:r>
    </w:p>
    <w:p w14:paraId="0406A399">
      <w:pPr>
        <w:spacing w:line="360" w:lineRule="exact"/>
        <w:ind w:right="275" w:rightChars="131"/>
        <w:rPr>
          <w:rFonts w:ascii="宋体" w:hAnsi="宋体"/>
          <w:b/>
          <w:color w:val="000000" w:themeColor="text1"/>
          <w:sz w:val="24"/>
          <w:highlight w:val="none"/>
          <w14:textFill>
            <w14:solidFill>
              <w14:schemeClr w14:val="tx1"/>
            </w14:solidFill>
          </w14:textFill>
        </w:rPr>
      </w:pPr>
    </w:p>
    <w:p w14:paraId="7797E725">
      <w:pPr>
        <w:spacing w:line="360" w:lineRule="exact"/>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（一）法定代表人身份证明书</w:t>
      </w:r>
    </w:p>
    <w:p w14:paraId="648E6367">
      <w:pPr>
        <w:spacing w:line="360" w:lineRule="exact"/>
        <w:ind w:left="-1" w:leftChars="-1" w:right="275" w:rightChars="131" w:hanging="1"/>
        <w:jc w:val="center"/>
        <w:rPr>
          <w:rFonts w:ascii="宋体" w:hAnsi="宋体"/>
          <w:b/>
          <w:bCs/>
          <w:color w:val="000000" w:themeColor="text1"/>
          <w:sz w:val="24"/>
          <w:highlight w:val="none"/>
          <w14:textFill>
            <w14:solidFill>
              <w14:schemeClr w14:val="tx1"/>
            </w14:solidFill>
          </w14:textFill>
        </w:rPr>
      </w:pPr>
    </w:p>
    <w:p w14:paraId="27F17038">
      <w:pPr>
        <w:spacing w:line="360" w:lineRule="exact"/>
        <w:ind w:left="-1" w:leftChars="-1" w:right="275" w:rightChars="131" w:hanging="1"/>
        <w:jc w:val="center"/>
        <w:rPr>
          <w:rFonts w:ascii="宋体" w:hAnsi="宋体"/>
          <w:b/>
          <w:bCs/>
          <w:color w:val="000000" w:themeColor="text1"/>
          <w:sz w:val="24"/>
          <w:highlight w:val="none"/>
          <w14:textFill>
            <w14:solidFill>
              <w14:schemeClr w14:val="tx1"/>
            </w14:solidFill>
          </w14:textFill>
        </w:rPr>
      </w:pPr>
    </w:p>
    <w:p w14:paraId="4002A115">
      <w:pPr>
        <w:spacing w:line="760" w:lineRule="exact"/>
        <w:ind w:left="-2" w:leftChars="-1" w:right="275" w:rightChars="131" w:firstLine="541"/>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r>
        <w:rPr>
          <w:rFonts w:hint="eastAsia" w:ascii="宋体" w:hAnsi="宋体"/>
          <w:color w:val="000000" w:themeColor="text1"/>
          <w:sz w:val="24"/>
          <w:highlight w:val="none"/>
          <w:u w:val="single"/>
          <w14:textFill>
            <w14:solidFill>
              <w14:schemeClr w14:val="tx1"/>
            </w14:solidFill>
          </w14:textFill>
        </w:rPr>
        <w:t xml:space="preserve">                             </w:t>
      </w:r>
    </w:p>
    <w:p w14:paraId="525E255E">
      <w:pPr>
        <w:spacing w:line="760" w:lineRule="exact"/>
        <w:ind w:left="-2" w:leftChars="-1" w:right="275" w:rightChars="131" w:firstLine="541"/>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hint="eastAsia" w:ascii="宋体" w:hAnsi="宋体"/>
          <w:color w:val="000000" w:themeColor="text1"/>
          <w:sz w:val="24"/>
          <w:highlight w:val="none"/>
          <w:u w:val="single"/>
          <w14:textFill>
            <w14:solidFill>
              <w14:schemeClr w14:val="tx1"/>
            </w14:solidFill>
          </w14:textFill>
        </w:rPr>
        <w:t xml:space="preserve">                             </w:t>
      </w:r>
    </w:p>
    <w:p w14:paraId="039EABAE">
      <w:pPr>
        <w:spacing w:line="760" w:lineRule="exact"/>
        <w:ind w:left="-2" w:leftChars="-1" w:right="275" w:rightChars="131" w:firstLine="541"/>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p>
    <w:p w14:paraId="0A8CCA8E">
      <w:pPr>
        <w:spacing w:line="760" w:lineRule="exact"/>
        <w:ind w:left="-2" w:leftChars="-1" w:right="275" w:rightChars="131" w:firstLine="54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8B87B63">
      <w:pPr>
        <w:spacing w:line="760" w:lineRule="exact"/>
        <w:ind w:left="-2" w:leftChars="-1" w:right="275" w:rightChars="131" w:firstLine="541"/>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hint="eastAsia" w:ascii="宋体" w:hAnsi="宋体"/>
          <w:color w:val="000000" w:themeColor="text1"/>
          <w:sz w:val="24"/>
          <w:highlight w:val="none"/>
          <w:u w:val="single"/>
          <w14:textFill>
            <w14:solidFill>
              <w14:schemeClr w14:val="tx1"/>
            </w14:solidFill>
          </w14:textFill>
        </w:rPr>
        <w:t xml:space="preserve">                             </w:t>
      </w:r>
    </w:p>
    <w:p w14:paraId="2E6297AA">
      <w:pPr>
        <w:spacing w:line="760" w:lineRule="exact"/>
        <w:ind w:left="-2" w:leftChars="-1" w:right="275" w:rightChars="131" w:firstLine="541"/>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姓名：性别：年龄：职务：</w:t>
      </w:r>
    </w:p>
    <w:p w14:paraId="68951F1E">
      <w:pPr>
        <w:spacing w:line="760" w:lineRule="exact"/>
        <w:ind w:left="-2" w:leftChars="-1" w:right="275" w:rightChars="131" w:firstLine="54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的法定代表人。</w:t>
      </w:r>
    </w:p>
    <w:p w14:paraId="55BF97EB">
      <w:pPr>
        <w:spacing w:line="760" w:lineRule="exact"/>
        <w:ind w:left="-2" w:leftChars="-1" w:right="275" w:rightChars="131" w:firstLine="54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096CD44B">
      <w:pPr>
        <w:spacing w:line="760" w:lineRule="exact"/>
        <w:ind w:left="-1" w:leftChars="-1" w:right="275" w:rightChars="131" w:hanging="1"/>
        <w:rPr>
          <w:rFonts w:ascii="宋体" w:hAnsi="宋体"/>
          <w:color w:val="000000" w:themeColor="text1"/>
          <w:sz w:val="24"/>
          <w:highlight w:val="none"/>
          <w14:textFill>
            <w14:solidFill>
              <w14:schemeClr w14:val="tx1"/>
            </w14:solidFill>
          </w14:textFill>
        </w:rPr>
      </w:pPr>
    </w:p>
    <w:p w14:paraId="0116B1E7">
      <w:pPr>
        <w:spacing w:line="760" w:lineRule="exact"/>
        <w:ind w:left="-1" w:leftChars="-1" w:right="275" w:rightChars="131" w:hanging="1"/>
        <w:rPr>
          <w:rFonts w:ascii="宋体" w:hAnsi="宋体"/>
          <w:color w:val="000000" w:themeColor="text1"/>
          <w:sz w:val="24"/>
          <w:highlight w:val="none"/>
          <w14:textFill>
            <w14:solidFill>
              <w14:schemeClr w14:val="tx1"/>
            </w14:solidFill>
          </w14:textFill>
        </w:rPr>
      </w:pPr>
    </w:p>
    <w:p w14:paraId="0896203C">
      <w:pPr>
        <w:spacing w:line="760" w:lineRule="exact"/>
        <w:ind w:left="-1" w:leftChars="-1" w:right="275" w:rightChars="131" w:hanging="1"/>
        <w:rPr>
          <w:rFonts w:ascii="宋体" w:hAnsi="宋体"/>
          <w:color w:val="000000" w:themeColor="text1"/>
          <w:sz w:val="24"/>
          <w:highlight w:val="none"/>
          <w14:textFill>
            <w14:solidFill>
              <w14:schemeClr w14:val="tx1"/>
            </w14:solidFill>
          </w14:textFill>
        </w:rPr>
      </w:pPr>
    </w:p>
    <w:p w14:paraId="422FC64D">
      <w:pPr>
        <w:spacing w:line="760" w:lineRule="exact"/>
        <w:ind w:left="-2" w:leftChars="-1" w:right="275" w:rightChars="131" w:firstLine="3960" w:firstLineChars="1650"/>
        <w:jc w:val="center"/>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 xml:space="preserve">              </w:t>
      </w:r>
    </w:p>
    <w:p w14:paraId="48CD5883">
      <w:pPr>
        <w:spacing w:line="760" w:lineRule="exact"/>
        <w:ind w:left="-1" w:leftChars="-1" w:right="275" w:rightChars="131" w:hanging="1"/>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6BEEB23D">
      <w:pPr>
        <w:widowControl/>
        <w:jc w:val="left"/>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p>
    <w:p w14:paraId="6542BD74">
      <w:pPr>
        <w:spacing w:line="360" w:lineRule="exact"/>
        <w:ind w:left="-1" w:leftChars="-1" w:right="275" w:rightChars="131" w:hanging="1"/>
        <w:rPr>
          <w:rFonts w:ascii="宋体" w:hAnsi="宋体"/>
          <w:b/>
          <w:bCs/>
          <w:color w:val="000000" w:themeColor="text1"/>
          <w:sz w:val="24"/>
          <w:highlight w:val="none"/>
          <w14:textFill>
            <w14:solidFill>
              <w14:schemeClr w14:val="tx1"/>
            </w14:solidFill>
          </w14:textFill>
        </w:rPr>
      </w:pPr>
    </w:p>
    <w:p w14:paraId="7992C615">
      <w:pPr>
        <w:spacing w:line="560" w:lineRule="exact"/>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（二）投标授权委托书</w:t>
      </w:r>
    </w:p>
    <w:p w14:paraId="7304EBC3">
      <w:pPr>
        <w:spacing w:line="540" w:lineRule="exact"/>
        <w:ind w:left="-1" w:leftChars="-1" w:right="275" w:rightChars="131" w:hanging="1"/>
        <w:rPr>
          <w:rFonts w:ascii="宋体" w:hAnsi="宋体"/>
          <w:color w:val="000000" w:themeColor="text1"/>
          <w:sz w:val="24"/>
          <w:highlight w:val="none"/>
          <w14:textFill>
            <w14:solidFill>
              <w14:schemeClr w14:val="tx1"/>
            </w14:solidFill>
          </w14:textFill>
        </w:rPr>
      </w:pPr>
    </w:p>
    <w:p w14:paraId="17F24636">
      <w:pPr>
        <w:spacing w:line="540" w:lineRule="exact"/>
        <w:ind w:left="237" w:leftChars="113" w:right="275" w:rightChars="131" w:firstLine="477" w:firstLineChars="199"/>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本授权委托书声明：我</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（投标人名称）</w:t>
      </w:r>
      <w:r>
        <w:rPr>
          <w:rFonts w:hint="eastAsia" w:ascii="宋体" w:hAnsi="宋体"/>
          <w:color w:val="000000" w:themeColor="text1"/>
          <w:sz w:val="24"/>
          <w:highlight w:val="none"/>
          <w14:textFill>
            <w14:solidFill>
              <w14:schemeClr w14:val="tx1"/>
            </w14:solidFill>
          </w14:textFill>
        </w:rPr>
        <w:t>的法定代表人，现授权委托</w:t>
      </w:r>
      <w:r>
        <w:rPr>
          <w:rFonts w:hint="eastAsia" w:ascii="宋体" w:hAnsi="宋体"/>
          <w:color w:val="000000" w:themeColor="text1"/>
          <w:sz w:val="24"/>
          <w:highlight w:val="none"/>
          <w:u w:val="single"/>
          <w14:textFill>
            <w14:solidFill>
              <w14:schemeClr w14:val="tx1"/>
            </w14:solidFill>
          </w14:textFill>
        </w:rPr>
        <w:t xml:space="preserve">            （单位名称）</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同志为我公司的合法代理人，就</w:t>
      </w:r>
      <w:r>
        <w:rPr>
          <w:rFonts w:hint="eastAsia" w:ascii="宋体" w:hAnsi="宋体"/>
          <w:color w:val="000000" w:themeColor="text1"/>
          <w:sz w:val="24"/>
          <w:highlight w:val="none"/>
          <w:u w:val="single"/>
          <w14:textFill>
            <w14:solidFill>
              <w14:schemeClr w14:val="tx1"/>
            </w14:solidFill>
          </w14:textFill>
        </w:rPr>
        <w:t xml:space="preserve">            （项目名称）</w:t>
      </w:r>
      <w:r>
        <w:rPr>
          <w:rFonts w:hint="eastAsia" w:ascii="宋体" w:hAnsi="宋体"/>
          <w:color w:val="000000" w:themeColor="text1"/>
          <w:sz w:val="24"/>
          <w:highlight w:val="none"/>
          <w14:textFill>
            <w14:solidFill>
              <w14:schemeClr w14:val="tx1"/>
            </w14:solidFill>
          </w14:textFill>
        </w:rPr>
        <w:t>的投标，以本公司的名义签署投标书，解释投标文件，进行合同谈判、签署合同及处理与之有关的一切事宜。</w:t>
      </w:r>
    </w:p>
    <w:p w14:paraId="236AEF52">
      <w:pPr>
        <w:spacing w:line="540" w:lineRule="exact"/>
        <w:ind w:left="-1" w:leftChars="-1" w:right="275" w:rightChars="131" w:hanging="1"/>
        <w:rPr>
          <w:rFonts w:ascii="宋体" w:hAnsi="宋体"/>
          <w:color w:val="000000" w:themeColor="text1"/>
          <w:sz w:val="24"/>
          <w:highlight w:val="none"/>
          <w14:textFill>
            <w14:solidFill>
              <w14:schemeClr w14:val="tx1"/>
            </w14:solidFill>
          </w14:textFill>
        </w:rPr>
      </w:pPr>
    </w:p>
    <w:p w14:paraId="0C8171D7">
      <w:pPr>
        <w:spacing w:line="540" w:lineRule="exact"/>
        <w:ind w:left="-1" w:leftChars="-1" w:right="275" w:rightChars="131" w:hanging="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代理人无转委托权，特此委托。</w:t>
      </w:r>
    </w:p>
    <w:p w14:paraId="0985EF69">
      <w:pPr>
        <w:spacing w:line="540" w:lineRule="exact"/>
        <w:ind w:left="-1" w:leftChars="-1" w:right="275" w:rightChars="131" w:hanging="1"/>
        <w:rPr>
          <w:rFonts w:ascii="宋体" w:hAnsi="宋体"/>
          <w:color w:val="000000" w:themeColor="text1"/>
          <w:sz w:val="24"/>
          <w:highlight w:val="none"/>
          <w14:textFill>
            <w14:solidFill>
              <w14:schemeClr w14:val="tx1"/>
            </w14:solidFill>
          </w14:textFill>
        </w:rPr>
      </w:pPr>
    </w:p>
    <w:p w14:paraId="44ACDB56">
      <w:pPr>
        <w:spacing w:line="540" w:lineRule="exact"/>
        <w:ind w:left="-1" w:leftChars="-1" w:right="275" w:rightChars="131" w:hanging="1"/>
        <w:rPr>
          <w:rFonts w:ascii="宋体" w:hAnsi="宋体"/>
          <w:color w:val="000000" w:themeColor="text1"/>
          <w:sz w:val="24"/>
          <w:highlight w:val="none"/>
          <w14:textFill>
            <w14:solidFill>
              <w14:schemeClr w14:val="tx1"/>
            </w14:solidFill>
          </w14:textFill>
        </w:rPr>
      </w:pPr>
    </w:p>
    <w:p w14:paraId="735DC056">
      <w:pPr>
        <w:spacing w:line="540" w:lineRule="exact"/>
        <w:ind w:left="-1" w:leftChars="-1" w:right="275" w:rightChars="131" w:hanging="1"/>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w:t>
      </w:r>
      <w:r>
        <w:rPr>
          <w:rFonts w:hint="eastAsia" w:ascii="宋体" w:hAnsi="宋体"/>
          <w:color w:val="000000" w:themeColor="text1"/>
          <w:sz w:val="24"/>
          <w:highlight w:val="none"/>
          <w:u w:val="single"/>
          <w14:textFill>
            <w14:solidFill>
              <w14:schemeClr w14:val="tx1"/>
            </w14:solidFill>
          </w14:textFill>
        </w:rPr>
        <w:t>（签字）</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p>
    <w:p w14:paraId="4C3025C1">
      <w:pPr>
        <w:spacing w:line="540" w:lineRule="exact"/>
        <w:ind w:left="-1" w:leftChars="-1" w:right="275" w:rightChars="131" w:hanging="1"/>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xml:space="preserve">            联系方式：            </w:t>
      </w:r>
    </w:p>
    <w:p w14:paraId="68970F96">
      <w:pPr>
        <w:spacing w:line="540" w:lineRule="exact"/>
        <w:ind w:left="-1" w:leftChars="-1" w:right="275" w:rightChars="131" w:hanging="1"/>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 xml:space="preserve">            （盖章）            </w:t>
      </w:r>
    </w:p>
    <w:p w14:paraId="37C71264">
      <w:pPr>
        <w:spacing w:line="540" w:lineRule="exact"/>
        <w:ind w:left="-1" w:leftChars="-1" w:right="275" w:rightChars="131" w:hanging="1"/>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（签字或盖章）            </w:t>
      </w:r>
    </w:p>
    <w:p w14:paraId="2328C7C0">
      <w:pPr>
        <w:spacing w:line="540" w:lineRule="exact"/>
        <w:ind w:left="-1" w:leftChars="-1" w:right="275" w:rightChars="131" w:hanging="1"/>
        <w:rPr>
          <w:rFonts w:ascii="宋体" w:hAnsi="宋体"/>
          <w:color w:val="000000" w:themeColor="text1"/>
          <w:sz w:val="24"/>
          <w:highlight w:val="none"/>
          <w:u w:val="single"/>
          <w14:textFill>
            <w14:solidFill>
              <w14:schemeClr w14:val="tx1"/>
            </w14:solidFill>
          </w14:textFill>
        </w:rPr>
      </w:pPr>
    </w:p>
    <w:p w14:paraId="28A3E2EA">
      <w:pPr>
        <w:spacing w:line="540" w:lineRule="exact"/>
        <w:ind w:left="-1" w:leftChars="-1" w:right="275" w:rightChars="131" w:hanging="1"/>
        <w:jc w:val="right"/>
        <w:rPr>
          <w:rFonts w:ascii="宋体" w:hAnsi="宋体"/>
          <w:color w:val="000000" w:themeColor="text1"/>
          <w:sz w:val="24"/>
          <w:highlight w:val="none"/>
          <w14:textFill>
            <w14:solidFill>
              <w14:schemeClr w14:val="tx1"/>
            </w14:solidFill>
          </w14:textFill>
        </w:rPr>
      </w:pPr>
    </w:p>
    <w:p w14:paraId="56C3CE96">
      <w:pPr>
        <w:spacing w:line="540" w:lineRule="exact"/>
        <w:ind w:left="-1" w:leftChars="-1" w:right="275" w:rightChars="131" w:hanging="1"/>
        <w:jc w:val="right"/>
        <w:rPr>
          <w:rFonts w:ascii="宋体" w:hAnsi="宋体"/>
          <w:color w:val="000000" w:themeColor="text1"/>
          <w:sz w:val="24"/>
          <w:highlight w:val="none"/>
          <w14:textFill>
            <w14:solidFill>
              <w14:schemeClr w14:val="tx1"/>
            </w14:solidFill>
          </w14:textFill>
        </w:rPr>
      </w:pPr>
    </w:p>
    <w:p w14:paraId="43280D11">
      <w:pPr>
        <w:spacing w:line="540" w:lineRule="exact"/>
        <w:ind w:left="-1" w:leftChars="-1" w:right="275" w:rightChars="131" w:hanging="1"/>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授权委托日期：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697B5136">
      <w:pPr>
        <w:spacing w:line="540" w:lineRule="exact"/>
        <w:ind w:left="-1" w:leftChars="-1" w:right="275" w:rightChars="131" w:hanging="1"/>
        <w:jc w:val="right"/>
        <w:rPr>
          <w:rFonts w:ascii="宋体" w:hAnsi="宋体"/>
          <w:color w:val="000000" w:themeColor="text1"/>
          <w:sz w:val="24"/>
          <w:highlight w:val="none"/>
          <w14:textFill>
            <w14:solidFill>
              <w14:schemeClr w14:val="tx1"/>
            </w14:solidFill>
          </w14:textFill>
        </w:rPr>
      </w:pPr>
    </w:p>
    <w:p w14:paraId="185A6F92">
      <w:pPr>
        <w:spacing w:line="360" w:lineRule="auto"/>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p>
    <w:p w14:paraId="146520D1">
      <w:pPr>
        <w:spacing w:line="360" w:lineRule="auto"/>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p>
    <w:p w14:paraId="04B12EE2">
      <w:pPr>
        <w:spacing w:line="360" w:lineRule="auto"/>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p>
    <w:p w14:paraId="5F06CAFB">
      <w:pPr>
        <w:widowControl/>
        <w:jc w:val="left"/>
        <w:rPr>
          <w:rFonts w:ascii="宋体" w:hAnsi="宋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p>
    <w:p w14:paraId="40856008">
      <w:pPr>
        <w:spacing w:line="360" w:lineRule="auto"/>
        <w:ind w:right="275" w:rightChars="131"/>
        <w:jc w:val="center"/>
        <w:rPr>
          <w:rFonts w:ascii="宋体" w:hAnsi="宋体"/>
          <w:color w:val="000000" w:themeColor="text1"/>
          <w:sz w:val="28"/>
          <w:szCs w:val="28"/>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（三）投标报价</w:t>
      </w:r>
    </w:p>
    <w:tbl>
      <w:tblPr>
        <w:tblStyle w:val="10"/>
        <w:tblW w:w="9640" w:type="dxa"/>
        <w:tblInd w:w="15" w:type="dxa"/>
        <w:tblLayout w:type="fixed"/>
        <w:tblCellMar>
          <w:top w:w="0" w:type="dxa"/>
          <w:left w:w="0" w:type="dxa"/>
          <w:bottom w:w="0" w:type="dxa"/>
          <w:right w:w="0" w:type="dxa"/>
        </w:tblCellMar>
      </w:tblPr>
      <w:tblGrid>
        <w:gridCol w:w="993"/>
        <w:gridCol w:w="1276"/>
        <w:gridCol w:w="2426"/>
        <w:gridCol w:w="1259"/>
        <w:gridCol w:w="1654"/>
        <w:gridCol w:w="1137"/>
        <w:gridCol w:w="895"/>
      </w:tblGrid>
      <w:tr w14:paraId="5D8EFEAB">
        <w:tblPrEx>
          <w:tblCellMar>
            <w:top w:w="0" w:type="dxa"/>
            <w:left w:w="0" w:type="dxa"/>
            <w:bottom w:w="0" w:type="dxa"/>
            <w:right w:w="0" w:type="dxa"/>
          </w:tblCellMar>
        </w:tblPrEx>
        <w:trPr>
          <w:trHeight w:val="820" w:hRule="atLeast"/>
        </w:trPr>
        <w:tc>
          <w:tcPr>
            <w:tcW w:w="9640" w:type="dxa"/>
            <w:gridSpan w:val="7"/>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67DB3FC">
            <w:pPr>
              <w:ind w:left="420"/>
              <w:jc w:val="center"/>
              <w:rPr>
                <w:rFonts w:ascii="宋体" w:hAnsi="宋体" w:cs="宋体"/>
                <w:b/>
                <w:color w:val="000000" w:themeColor="text1"/>
                <w:kern w:val="0"/>
                <w:sz w:val="2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勘察测绘报价表</w:t>
            </w:r>
          </w:p>
        </w:tc>
      </w:tr>
      <w:tr w14:paraId="7373BC6E">
        <w:tblPrEx>
          <w:tblCellMar>
            <w:top w:w="0" w:type="dxa"/>
            <w:left w:w="0" w:type="dxa"/>
            <w:bottom w:w="0" w:type="dxa"/>
            <w:right w:w="0" w:type="dxa"/>
          </w:tblCellMar>
        </w:tblPrEx>
        <w:trPr>
          <w:trHeight w:val="820" w:hRule="atLeast"/>
        </w:trPr>
        <w:tc>
          <w:tcPr>
            <w:tcW w:w="99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FE2E98C">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kern w:val="0"/>
                <w:sz w:val="22"/>
                <w:highlight w:val="none"/>
                <w14:textFill>
                  <w14:solidFill>
                    <w14:schemeClr w14:val="tx1"/>
                  </w14:solidFill>
                </w14:textFill>
              </w:rPr>
              <w:t>测绘项目</w:t>
            </w:r>
          </w:p>
        </w:tc>
        <w:tc>
          <w:tcPr>
            <w:tcW w:w="127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449E92D">
            <w:pPr>
              <w:widowControl/>
              <w:spacing w:line="280" w:lineRule="exact"/>
              <w:ind w:firstLine="221" w:firstLineChars="100"/>
              <w:jc w:val="center"/>
              <w:textAlignment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kern w:val="0"/>
                <w:sz w:val="22"/>
                <w:highlight w:val="none"/>
                <w14:textFill>
                  <w14:solidFill>
                    <w14:schemeClr w14:val="tx1"/>
                  </w14:solidFill>
                </w14:textFill>
              </w:rPr>
              <w:t>工作内容</w:t>
            </w: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F452249">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kern w:val="0"/>
                <w:sz w:val="22"/>
                <w:highlight w:val="none"/>
                <w14:textFill>
                  <w14:solidFill>
                    <w14:schemeClr w14:val="tx1"/>
                  </w14:solidFill>
                </w14:textFill>
              </w:rPr>
              <w:t>服务内容</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97BFCE2">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kern w:val="0"/>
                <w:sz w:val="22"/>
                <w:highlight w:val="none"/>
                <w14:textFill>
                  <w14:solidFill>
                    <w14:schemeClr w14:val="tx1"/>
                  </w14:solidFill>
                </w14:textFill>
              </w:rPr>
              <w:t>暂定规模</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4D5BC68">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Style w:val="16"/>
                <w:rFonts w:hint="default"/>
                <w:color w:val="000000" w:themeColor="text1"/>
                <w:highlight w:val="none"/>
                <w14:textFill>
                  <w14:solidFill>
                    <w14:schemeClr w14:val="tx1"/>
                  </w14:solidFill>
                </w14:textFill>
              </w:rPr>
              <w:t>全费用综合单价</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BA0AAB1">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Style w:val="16"/>
                <w:rFonts w:hint="default"/>
                <w:color w:val="000000" w:themeColor="text1"/>
                <w:highlight w:val="none"/>
                <w14:textFill>
                  <w14:solidFill>
                    <w14:schemeClr w14:val="tx1"/>
                  </w14:solidFill>
                </w14:textFill>
              </w:rPr>
              <w:t>合价</w:t>
            </w:r>
            <w:r>
              <w:rPr>
                <w:rStyle w:val="17"/>
                <w:rFonts w:hint="default"/>
                <w:color w:val="000000" w:themeColor="text1"/>
                <w:highlight w:val="none"/>
                <w14:textFill>
                  <w14:solidFill>
                    <w14:schemeClr w14:val="tx1"/>
                  </w14:solidFill>
                </w14:textFill>
              </w:rPr>
              <w:t>（元）</w:t>
            </w: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CC530C7">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kern w:val="0"/>
                <w:sz w:val="22"/>
                <w:highlight w:val="none"/>
                <w14:textFill>
                  <w14:solidFill>
                    <w14:schemeClr w14:val="tx1"/>
                  </w14:solidFill>
                </w14:textFill>
              </w:rPr>
              <w:t>备注</w:t>
            </w:r>
          </w:p>
        </w:tc>
      </w:tr>
      <w:tr w14:paraId="5C1FE556">
        <w:tblPrEx>
          <w:tblCellMar>
            <w:top w:w="0" w:type="dxa"/>
            <w:left w:w="0" w:type="dxa"/>
            <w:bottom w:w="0" w:type="dxa"/>
            <w:right w:w="0" w:type="dxa"/>
          </w:tblCellMar>
        </w:tblPrEx>
        <w:trPr>
          <w:trHeight w:val="1185" w:hRule="atLeast"/>
        </w:trPr>
        <w:tc>
          <w:tcPr>
            <w:tcW w:w="993" w:type="dxa"/>
            <w:vMerge w:val="restart"/>
            <w:tcBorders>
              <w:top w:val="single" w:color="000000" w:sz="8" w:space="0"/>
              <w:left w:val="single" w:color="000000" w:sz="8" w:space="0"/>
              <w:right w:val="single" w:color="000000" w:sz="8" w:space="0"/>
            </w:tcBorders>
            <w:tcMar>
              <w:top w:w="15" w:type="dxa"/>
              <w:left w:w="15" w:type="dxa"/>
              <w:right w:w="15" w:type="dxa"/>
            </w:tcMar>
            <w:vAlign w:val="center"/>
          </w:tcPr>
          <w:p w14:paraId="64FA2805">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A</w:t>
            </w:r>
          </w:p>
        </w:tc>
        <w:tc>
          <w:tcPr>
            <w:tcW w:w="1276" w:type="dxa"/>
            <w:vMerge w:val="restart"/>
            <w:tcBorders>
              <w:top w:val="single" w:color="000000" w:sz="8" w:space="0"/>
              <w:left w:val="single" w:color="000000" w:sz="8" w:space="0"/>
              <w:right w:val="single" w:color="000000" w:sz="8" w:space="0"/>
            </w:tcBorders>
            <w:tcMar>
              <w:top w:w="15" w:type="dxa"/>
              <w:left w:w="15" w:type="dxa"/>
              <w:right w:w="15" w:type="dxa"/>
            </w:tcMar>
            <w:vAlign w:val="center"/>
          </w:tcPr>
          <w:p w14:paraId="15E935CD">
            <w:pPr>
              <w:widowControl/>
              <w:spacing w:line="280" w:lineRule="exact"/>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安徽</w:t>
            </w:r>
            <w:r>
              <w:rPr>
                <w:rFonts w:hint="eastAsia" w:ascii="宋体" w:hAnsi="宋体" w:cs="宋体"/>
                <w:b/>
                <w:color w:val="000000" w:themeColor="text1"/>
                <w:kern w:val="0"/>
                <w:szCs w:val="21"/>
                <w:highlight w:val="none"/>
                <w:lang w:val="en-US" w:eastAsia="zh-CN"/>
                <w14:textFill>
                  <w14:solidFill>
                    <w14:schemeClr w14:val="tx1"/>
                  </w14:solidFill>
                </w14:textFill>
              </w:rPr>
              <w:t>新华</w:t>
            </w:r>
            <w:r>
              <w:rPr>
                <w:rFonts w:hint="eastAsia" w:ascii="宋体" w:hAnsi="宋体" w:cs="宋体"/>
                <w:b/>
                <w:color w:val="000000" w:themeColor="text1"/>
                <w:kern w:val="0"/>
                <w:szCs w:val="21"/>
                <w:highlight w:val="none"/>
                <w14:textFill>
                  <w14:solidFill>
                    <w14:schemeClr w14:val="tx1"/>
                  </w14:solidFill>
                </w14:textFill>
              </w:rPr>
              <w:t>学院土方测量</w:t>
            </w: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58B936B">
            <w:pPr>
              <w:widowControl/>
              <w:spacing w:line="280" w:lineRule="exact"/>
              <w:jc w:val="left"/>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按一定间距测量项目区内地形特征点，按方格网法计算现状与拟平整场地之间的土方量。一式四份地形图及土方计算图。（方格网间距为1</w:t>
            </w:r>
            <w:r>
              <w:rPr>
                <w:rFonts w:ascii="宋体" w:hAnsi="宋体"/>
                <w:color w:val="000000" w:themeColor="text1"/>
                <w:sz w:val="22"/>
                <w:highlight w:val="none"/>
                <w14:textFill>
                  <w14:solidFill>
                    <w14:schemeClr w14:val="tx1"/>
                  </w14:solidFill>
                </w14:textFill>
              </w:rPr>
              <w:t>0</w:t>
            </w:r>
            <w:r>
              <w:rPr>
                <w:rFonts w:hint="eastAsia" w:ascii="宋体" w:hAnsi="宋体"/>
                <w:color w:val="000000" w:themeColor="text1"/>
                <w:sz w:val="22"/>
                <w:highlight w:val="none"/>
                <w14:textFill>
                  <w14:solidFill>
                    <w14:schemeClr w14:val="tx1"/>
                  </w14:solidFill>
                </w14:textFill>
              </w:rPr>
              <w:t>m×</w:t>
            </w:r>
            <w:r>
              <w:rPr>
                <w:rFonts w:ascii="宋体" w:hAnsi="宋体"/>
                <w:color w:val="000000" w:themeColor="text1"/>
                <w:sz w:val="22"/>
                <w:highlight w:val="none"/>
                <w14:textFill>
                  <w14:solidFill>
                    <w14:schemeClr w14:val="tx1"/>
                  </w14:solidFill>
                </w14:textFill>
              </w:rPr>
              <w:t>10</w:t>
            </w:r>
            <w:r>
              <w:rPr>
                <w:rFonts w:hint="eastAsia" w:ascii="宋体" w:hAnsi="宋体"/>
                <w:color w:val="000000" w:themeColor="text1"/>
                <w:sz w:val="22"/>
                <w:highlight w:val="none"/>
                <w14:textFill>
                  <w14:solidFill>
                    <w14:schemeClr w14:val="tx1"/>
                  </w14:solidFill>
                </w14:textFill>
              </w:rPr>
              <w:t>m）</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000591F">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300</w:t>
            </w:r>
            <w:r>
              <w:rPr>
                <w:rFonts w:hint="eastAsia" w:ascii="宋体" w:hAnsi="宋体" w:cs="宋体"/>
                <w:b/>
                <w:color w:val="000000" w:themeColor="text1"/>
                <w:kern w:val="0"/>
                <w:szCs w:val="21"/>
                <w:highlight w:val="none"/>
                <w14:textFill>
                  <w14:solidFill>
                    <w14:schemeClr w14:val="tx1"/>
                  </w14:solidFill>
                </w14:textFill>
              </w:rPr>
              <w:t>亩</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6132945">
            <w:pPr>
              <w:widowControl/>
              <w:spacing w:line="280" w:lineRule="exact"/>
              <w:ind w:firstLine="1050" w:firstLineChars="500"/>
              <w:jc w:val="both"/>
              <w:textAlignment w:val="center"/>
              <w:rPr>
                <w:rStyle w:val="16"/>
                <w:rFonts w:hint="default"/>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元/亩</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9E3C86D">
            <w:pPr>
              <w:widowControl/>
              <w:spacing w:line="280" w:lineRule="exact"/>
              <w:jc w:val="left"/>
              <w:textAlignment w:val="center"/>
              <w:rPr>
                <w:rStyle w:val="16"/>
                <w:rFonts w:hint="default"/>
                <w:color w:val="000000" w:themeColor="text1"/>
                <w:sz w:val="2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A232B52">
            <w:pPr>
              <w:widowControl/>
              <w:spacing w:line="280" w:lineRule="exact"/>
              <w:jc w:val="left"/>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按此项合计总价</w:t>
            </w:r>
          </w:p>
        </w:tc>
      </w:tr>
      <w:tr w14:paraId="5793F9BB">
        <w:tblPrEx>
          <w:tblCellMar>
            <w:top w:w="0" w:type="dxa"/>
            <w:left w:w="0" w:type="dxa"/>
            <w:bottom w:w="0" w:type="dxa"/>
            <w:right w:w="0" w:type="dxa"/>
          </w:tblCellMar>
        </w:tblPrEx>
        <w:trPr>
          <w:trHeight w:val="1185" w:hRule="atLeast"/>
        </w:trPr>
        <w:tc>
          <w:tcPr>
            <w:tcW w:w="993" w:type="dxa"/>
            <w:vMerge w:val="continue"/>
            <w:tcBorders>
              <w:left w:val="single" w:color="000000" w:sz="8" w:space="0"/>
              <w:right w:val="single" w:color="000000" w:sz="8" w:space="0"/>
            </w:tcBorders>
            <w:tcMar>
              <w:top w:w="15" w:type="dxa"/>
              <w:left w:w="15" w:type="dxa"/>
              <w:right w:w="15" w:type="dxa"/>
            </w:tcMar>
            <w:vAlign w:val="center"/>
          </w:tcPr>
          <w:p w14:paraId="3D88E6A0">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p>
        </w:tc>
        <w:tc>
          <w:tcPr>
            <w:tcW w:w="1276"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31EBF705">
            <w:pPr>
              <w:widowControl/>
              <w:spacing w:line="280" w:lineRule="exact"/>
              <w:textAlignment w:val="center"/>
              <w:rPr>
                <w:rFonts w:ascii="宋体" w:hAnsi="宋体" w:cs="宋体"/>
                <w:b/>
                <w:color w:val="000000" w:themeColor="text1"/>
                <w:kern w:val="0"/>
                <w:szCs w:val="21"/>
                <w:highlight w:val="none"/>
                <w14:textFill>
                  <w14:solidFill>
                    <w14:schemeClr w14:val="tx1"/>
                  </w14:solidFill>
                </w14:textFill>
              </w:rPr>
            </w:pP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4110413">
            <w:pPr>
              <w:widowControl/>
              <w:spacing w:line="280" w:lineRule="exact"/>
              <w:jc w:val="left"/>
              <w:textAlignment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按一定间距测量项目区内地形特征点，按方格网法计算现状与拟平整场地之间的土方量。一式四份地形图及土方计算图。（方格网间距为5</w:t>
            </w:r>
            <w:r>
              <w:rPr>
                <w:rFonts w:ascii="宋体" w:hAnsi="宋体"/>
                <w:color w:val="000000" w:themeColor="text1"/>
                <w:sz w:val="22"/>
                <w:highlight w:val="none"/>
                <w14:textFill>
                  <w14:solidFill>
                    <w14:schemeClr w14:val="tx1"/>
                  </w14:solidFill>
                </w14:textFill>
              </w:rPr>
              <w:t>m×5m</w:t>
            </w:r>
            <w:r>
              <w:rPr>
                <w:rFonts w:hint="eastAsia" w:ascii="宋体" w:hAnsi="宋体"/>
                <w:color w:val="000000" w:themeColor="text1"/>
                <w:sz w:val="22"/>
                <w:highlight w:val="none"/>
                <w14:textFill>
                  <w14:solidFill>
                    <w14:schemeClr w14:val="tx1"/>
                  </w14:solidFill>
                </w14:textFill>
              </w:rPr>
              <w:t>）</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2824A39">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300</w:t>
            </w:r>
            <w:r>
              <w:rPr>
                <w:rFonts w:hint="eastAsia" w:ascii="宋体" w:hAnsi="宋体" w:cs="宋体"/>
                <w:b/>
                <w:color w:val="000000" w:themeColor="text1"/>
                <w:kern w:val="0"/>
                <w:szCs w:val="21"/>
                <w:highlight w:val="none"/>
                <w14:textFill>
                  <w14:solidFill>
                    <w14:schemeClr w14:val="tx1"/>
                  </w14:solidFill>
                </w14:textFill>
              </w:rPr>
              <w:t>亩</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7B2AA9D">
            <w:pPr>
              <w:widowControl/>
              <w:spacing w:line="28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元/亩</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E4C1620">
            <w:pPr>
              <w:widowControl/>
              <w:spacing w:line="280" w:lineRule="exact"/>
              <w:jc w:val="left"/>
              <w:textAlignment w:val="center"/>
              <w:rPr>
                <w:rStyle w:val="16"/>
                <w:rFonts w:hint="default"/>
                <w:color w:val="000000" w:themeColor="text1"/>
                <w:sz w:val="2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2DD33FD">
            <w:pPr>
              <w:widowControl/>
              <w:spacing w:line="280" w:lineRule="exact"/>
              <w:jc w:val="left"/>
              <w:textAlignment w:val="center"/>
              <w:rPr>
                <w:rFonts w:ascii="宋体" w:hAnsi="宋体" w:cs="宋体"/>
                <w:b/>
                <w:color w:val="000000" w:themeColor="text1"/>
                <w:kern w:val="0"/>
                <w:szCs w:val="21"/>
                <w:highlight w:val="none"/>
                <w14:textFill>
                  <w14:solidFill>
                    <w14:schemeClr w14:val="tx1"/>
                  </w14:solidFill>
                </w14:textFill>
              </w:rPr>
            </w:pPr>
          </w:p>
        </w:tc>
      </w:tr>
      <w:tr w14:paraId="630D5430">
        <w:tblPrEx>
          <w:tblCellMar>
            <w:top w:w="0" w:type="dxa"/>
            <w:left w:w="0" w:type="dxa"/>
            <w:bottom w:w="0" w:type="dxa"/>
            <w:right w:w="0" w:type="dxa"/>
          </w:tblCellMar>
        </w:tblPrEx>
        <w:trPr>
          <w:trHeight w:val="1185" w:hRule="atLeast"/>
        </w:trPr>
        <w:tc>
          <w:tcPr>
            <w:tcW w:w="993"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99B1D36">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AE69E55">
            <w:pPr>
              <w:widowControl/>
              <w:spacing w:line="280" w:lineRule="exact"/>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安徽</w:t>
            </w:r>
            <w:r>
              <w:rPr>
                <w:rFonts w:hint="eastAsia" w:ascii="宋体" w:hAnsi="宋体" w:cs="宋体"/>
                <w:b/>
                <w:color w:val="000000" w:themeColor="text1"/>
                <w:kern w:val="0"/>
                <w:szCs w:val="21"/>
                <w:highlight w:val="none"/>
                <w:lang w:val="en-US" w:eastAsia="zh-CN"/>
                <w14:textFill>
                  <w14:solidFill>
                    <w14:schemeClr w14:val="tx1"/>
                  </w14:solidFill>
                </w14:textFill>
              </w:rPr>
              <w:t>新华</w:t>
            </w:r>
            <w:r>
              <w:rPr>
                <w:rFonts w:hint="eastAsia" w:ascii="宋体" w:hAnsi="宋体" w:cs="宋体"/>
                <w:b/>
                <w:color w:val="000000" w:themeColor="text1"/>
                <w:kern w:val="0"/>
                <w:szCs w:val="21"/>
                <w:highlight w:val="none"/>
                <w14:textFill>
                  <w14:solidFill>
                    <w14:schemeClr w14:val="tx1"/>
                  </w14:solidFill>
                </w14:textFill>
              </w:rPr>
              <w:t>学院控制点</w:t>
            </w: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92474DA">
            <w:pPr>
              <w:widowControl/>
              <w:spacing w:line="280" w:lineRule="exact"/>
              <w:jc w:val="left"/>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根据需要提供RTK控制点及RTK拟合高程点。</w:t>
            </w:r>
            <w:r>
              <w:rPr>
                <w:rFonts w:hint="eastAsia" w:ascii="宋体" w:hAnsi="宋体"/>
                <w:color w:val="000000" w:themeColor="text1"/>
                <w:kern w:val="0"/>
                <w:sz w:val="22"/>
                <w:highlight w:val="none"/>
                <w14:textFill>
                  <w14:solidFill>
                    <w14:schemeClr w14:val="tx1"/>
                  </w14:solidFill>
                </w14:textFill>
              </w:rPr>
              <w:t>提供现场点位及</w:t>
            </w:r>
            <w:r>
              <w:rPr>
                <w:rFonts w:hint="eastAsia" w:ascii="宋体" w:hAnsi="宋体"/>
                <w:b/>
                <w:color w:val="000000" w:themeColor="text1"/>
                <w:kern w:val="0"/>
                <w:sz w:val="22"/>
                <w:highlight w:val="none"/>
                <w14:textFill>
                  <w14:solidFill>
                    <w14:schemeClr w14:val="tx1"/>
                  </w14:solidFill>
                </w14:textFill>
              </w:rPr>
              <w:t>四份</w:t>
            </w:r>
            <w:r>
              <w:rPr>
                <w:rFonts w:hint="eastAsia" w:ascii="宋体" w:hAnsi="宋体"/>
                <w:color w:val="000000" w:themeColor="text1"/>
                <w:kern w:val="0"/>
                <w:sz w:val="22"/>
                <w:highlight w:val="none"/>
                <w14:textFill>
                  <w14:solidFill>
                    <w14:schemeClr w14:val="tx1"/>
                  </w14:solidFill>
                </w14:textFill>
              </w:rPr>
              <w:t>成果表。</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EAF3BDB">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 xml:space="preserve">20 </w:t>
            </w:r>
            <w:r>
              <w:rPr>
                <w:rFonts w:hint="eastAsia" w:ascii="宋体" w:hAnsi="宋体" w:cs="宋体"/>
                <w:b/>
                <w:color w:val="000000" w:themeColor="text1"/>
                <w:kern w:val="0"/>
                <w:szCs w:val="21"/>
                <w:highlight w:val="none"/>
                <w14:textFill>
                  <w14:solidFill>
                    <w14:schemeClr w14:val="tx1"/>
                  </w14:solidFill>
                </w14:textFill>
              </w:rPr>
              <w:t>个</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935FA7F">
            <w:pPr>
              <w:widowControl/>
              <w:spacing w:line="280" w:lineRule="exact"/>
              <w:ind w:firstLine="840" w:firstLineChars="400"/>
              <w:jc w:val="center"/>
              <w:textAlignment w:val="center"/>
              <w:rPr>
                <w:rStyle w:val="16"/>
                <w:rFonts w:hint="default"/>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元/个</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F4D7AD8">
            <w:pPr>
              <w:widowControl/>
              <w:spacing w:line="280" w:lineRule="exact"/>
              <w:jc w:val="left"/>
              <w:textAlignment w:val="center"/>
              <w:rPr>
                <w:rStyle w:val="16"/>
                <w:rFonts w:hint="default"/>
                <w:color w:val="000000" w:themeColor="text1"/>
                <w:sz w:val="2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38A1C2D">
            <w:pPr>
              <w:widowControl/>
              <w:spacing w:line="280" w:lineRule="exact"/>
              <w:jc w:val="left"/>
              <w:textAlignment w:val="center"/>
              <w:rPr>
                <w:rFonts w:ascii="宋体" w:hAnsi="宋体" w:cs="宋体"/>
                <w:b/>
                <w:color w:val="000000" w:themeColor="text1"/>
                <w:kern w:val="0"/>
                <w:szCs w:val="21"/>
                <w:highlight w:val="none"/>
                <w14:textFill>
                  <w14:solidFill>
                    <w14:schemeClr w14:val="tx1"/>
                  </w14:solidFill>
                </w14:textFill>
              </w:rPr>
            </w:pPr>
          </w:p>
        </w:tc>
      </w:tr>
      <w:tr w14:paraId="2D632976">
        <w:tblPrEx>
          <w:tblCellMar>
            <w:top w:w="0" w:type="dxa"/>
            <w:left w:w="0" w:type="dxa"/>
            <w:bottom w:w="0" w:type="dxa"/>
            <w:right w:w="0" w:type="dxa"/>
          </w:tblCellMar>
        </w:tblPrEx>
        <w:trPr>
          <w:trHeight w:val="960" w:hRule="atLeast"/>
        </w:trPr>
        <w:tc>
          <w:tcPr>
            <w:tcW w:w="993" w:type="dxa"/>
            <w:vMerge w:val="restart"/>
            <w:tcBorders>
              <w:top w:val="single" w:color="000000" w:sz="8" w:space="0"/>
              <w:left w:val="single" w:color="000000" w:sz="8" w:space="0"/>
              <w:right w:val="single" w:color="000000" w:sz="8" w:space="0"/>
            </w:tcBorders>
            <w:tcMar>
              <w:top w:w="15" w:type="dxa"/>
              <w:left w:w="15" w:type="dxa"/>
              <w:right w:w="15" w:type="dxa"/>
            </w:tcMar>
            <w:vAlign w:val="center"/>
          </w:tcPr>
          <w:p w14:paraId="7A64D502">
            <w:pPr>
              <w:widowControl/>
              <w:spacing w:line="280" w:lineRule="exact"/>
              <w:ind w:left="420"/>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B</w:t>
            </w:r>
          </w:p>
        </w:tc>
        <w:tc>
          <w:tcPr>
            <w:tcW w:w="1276" w:type="dxa"/>
            <w:vMerge w:val="restart"/>
            <w:tcBorders>
              <w:top w:val="single" w:color="000000" w:sz="8" w:space="0"/>
              <w:left w:val="single" w:color="000000" w:sz="8" w:space="0"/>
              <w:right w:val="single" w:color="000000" w:sz="8" w:space="0"/>
            </w:tcBorders>
            <w:tcMar>
              <w:top w:w="15" w:type="dxa"/>
              <w:left w:w="15" w:type="dxa"/>
              <w:right w:w="15" w:type="dxa"/>
            </w:tcMar>
            <w:vAlign w:val="center"/>
          </w:tcPr>
          <w:p w14:paraId="50912322">
            <w:pPr>
              <w:widowControl/>
              <w:spacing w:line="280" w:lineRule="exac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安徽医科大学临床医学院土方测量</w:t>
            </w: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0FF18EB">
            <w:pPr>
              <w:widowControl/>
              <w:spacing w:line="280" w:lineRule="exact"/>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按一定间距测量项目区内地形特征点，按方格网法计算现状与拟平整场地之间的土方量。一式四份地形图及土方计算图。（方格网间距为1</w:t>
            </w:r>
            <w:r>
              <w:rPr>
                <w:rFonts w:ascii="宋体" w:hAnsi="宋体"/>
                <w:color w:val="000000" w:themeColor="text1"/>
                <w:sz w:val="22"/>
                <w:highlight w:val="none"/>
                <w14:textFill>
                  <w14:solidFill>
                    <w14:schemeClr w14:val="tx1"/>
                  </w14:solidFill>
                </w14:textFill>
              </w:rPr>
              <w:t>0</w:t>
            </w:r>
            <w:r>
              <w:rPr>
                <w:rFonts w:hint="eastAsia" w:ascii="宋体" w:hAnsi="宋体"/>
                <w:color w:val="000000" w:themeColor="text1"/>
                <w:sz w:val="22"/>
                <w:highlight w:val="none"/>
                <w14:textFill>
                  <w14:solidFill>
                    <w14:schemeClr w14:val="tx1"/>
                  </w14:solidFill>
                </w14:textFill>
              </w:rPr>
              <w:t>m×</w:t>
            </w:r>
            <w:r>
              <w:rPr>
                <w:rFonts w:ascii="宋体" w:hAnsi="宋体"/>
                <w:color w:val="000000" w:themeColor="text1"/>
                <w:sz w:val="22"/>
                <w:highlight w:val="none"/>
                <w14:textFill>
                  <w14:solidFill>
                    <w14:schemeClr w14:val="tx1"/>
                  </w14:solidFill>
                </w14:textFill>
              </w:rPr>
              <w:t>10</w:t>
            </w:r>
            <w:r>
              <w:rPr>
                <w:rFonts w:hint="eastAsia" w:ascii="宋体" w:hAnsi="宋体"/>
                <w:color w:val="000000" w:themeColor="text1"/>
                <w:sz w:val="22"/>
                <w:highlight w:val="none"/>
                <w14:textFill>
                  <w14:solidFill>
                    <w14:schemeClr w14:val="tx1"/>
                  </w14:solidFill>
                </w14:textFill>
              </w:rPr>
              <w:t>m）</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8BEE12A">
            <w:pPr>
              <w:spacing w:line="28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300</w:t>
            </w:r>
            <w:r>
              <w:rPr>
                <w:rFonts w:hint="eastAsia" w:ascii="宋体" w:hAnsi="宋体" w:cs="宋体"/>
                <w:b/>
                <w:bCs/>
                <w:color w:val="000000" w:themeColor="text1"/>
                <w:szCs w:val="21"/>
                <w:highlight w:val="none"/>
                <w14:textFill>
                  <w14:solidFill>
                    <w14:schemeClr w14:val="tx1"/>
                  </w14:solidFill>
                </w14:textFill>
              </w:rPr>
              <w:t>亩</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679C1EE">
            <w:pPr>
              <w:spacing w:line="280" w:lineRule="exact"/>
              <w:ind w:firstLine="840" w:firstLineChars="400"/>
              <w:jc w:val="center"/>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元/亩</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6863DF8">
            <w:pPr>
              <w:spacing w:line="280" w:lineRule="exact"/>
              <w:ind w:left="420"/>
              <w:jc w:val="left"/>
              <w:rPr>
                <w:rFonts w:ascii="宋体" w:hAnsi="宋体" w:cs="宋体"/>
                <w:color w:val="000000" w:themeColor="text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0219348">
            <w:pPr>
              <w:spacing w:line="280" w:lineRule="exact"/>
              <w:ind w:left="420"/>
              <w:jc w:val="left"/>
              <w:rPr>
                <w:rFonts w:ascii="宋体" w:hAnsi="宋体" w:cs="宋体"/>
                <w:color w:val="000000" w:themeColor="text1"/>
                <w:szCs w:val="21"/>
                <w:highlight w:val="none"/>
                <w14:textFill>
                  <w14:solidFill>
                    <w14:schemeClr w14:val="tx1"/>
                  </w14:solidFill>
                </w14:textFill>
              </w:rPr>
            </w:pPr>
          </w:p>
        </w:tc>
      </w:tr>
      <w:tr w14:paraId="40DBBA67">
        <w:tblPrEx>
          <w:tblCellMar>
            <w:top w:w="0" w:type="dxa"/>
            <w:left w:w="0" w:type="dxa"/>
            <w:bottom w:w="0" w:type="dxa"/>
            <w:right w:w="0" w:type="dxa"/>
          </w:tblCellMar>
        </w:tblPrEx>
        <w:trPr>
          <w:trHeight w:val="960" w:hRule="atLeast"/>
        </w:trPr>
        <w:tc>
          <w:tcPr>
            <w:tcW w:w="993" w:type="dxa"/>
            <w:vMerge w:val="continue"/>
            <w:tcBorders>
              <w:left w:val="single" w:color="000000" w:sz="8" w:space="0"/>
              <w:right w:val="single" w:color="000000" w:sz="8" w:space="0"/>
            </w:tcBorders>
            <w:tcMar>
              <w:top w:w="15" w:type="dxa"/>
              <w:left w:w="15" w:type="dxa"/>
              <w:right w:w="15" w:type="dxa"/>
            </w:tcMar>
            <w:vAlign w:val="center"/>
          </w:tcPr>
          <w:p w14:paraId="0491F688">
            <w:pPr>
              <w:widowControl/>
              <w:spacing w:line="280" w:lineRule="exact"/>
              <w:ind w:left="420"/>
              <w:textAlignment w:val="center"/>
              <w:rPr>
                <w:rFonts w:hint="eastAsia" w:ascii="宋体" w:hAnsi="宋体" w:cs="宋体"/>
                <w:color w:val="000000" w:themeColor="text1"/>
                <w:kern w:val="0"/>
                <w:szCs w:val="21"/>
                <w:highlight w:val="none"/>
                <w14:textFill>
                  <w14:solidFill>
                    <w14:schemeClr w14:val="tx1"/>
                  </w14:solidFill>
                </w14:textFill>
              </w:rPr>
            </w:pPr>
          </w:p>
        </w:tc>
        <w:tc>
          <w:tcPr>
            <w:tcW w:w="1276"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1817582E">
            <w:pPr>
              <w:widowControl/>
              <w:spacing w:line="280" w:lineRule="exact"/>
              <w:textAlignment w:val="center"/>
              <w:rPr>
                <w:rFonts w:hint="eastAsia" w:ascii="宋体" w:hAnsi="宋体" w:cs="宋体"/>
                <w:b/>
                <w:color w:val="000000" w:themeColor="text1"/>
                <w:kern w:val="0"/>
                <w:szCs w:val="21"/>
                <w:highlight w:val="none"/>
                <w14:textFill>
                  <w14:solidFill>
                    <w14:schemeClr w14:val="tx1"/>
                  </w14:solidFill>
                </w14:textFill>
              </w:rPr>
            </w:pP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8514EF6">
            <w:pPr>
              <w:widowControl/>
              <w:spacing w:line="280" w:lineRule="exact"/>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按一定间距测量项目区内地形特征点，按方格网法计算现状与拟平整场地之间的土方量。一式四份地形图及土方计算图。（方格网间距为5</w:t>
            </w:r>
            <w:r>
              <w:rPr>
                <w:rFonts w:ascii="宋体" w:hAnsi="宋体"/>
                <w:color w:val="000000" w:themeColor="text1"/>
                <w:sz w:val="22"/>
                <w:highlight w:val="none"/>
                <w14:textFill>
                  <w14:solidFill>
                    <w14:schemeClr w14:val="tx1"/>
                  </w14:solidFill>
                </w14:textFill>
              </w:rPr>
              <w:t>m×5m</w:t>
            </w:r>
            <w:r>
              <w:rPr>
                <w:rFonts w:hint="eastAsia" w:ascii="宋体" w:hAnsi="宋体"/>
                <w:color w:val="000000" w:themeColor="text1"/>
                <w:sz w:val="22"/>
                <w:highlight w:val="none"/>
                <w14:textFill>
                  <w14:solidFill>
                    <w14:schemeClr w14:val="tx1"/>
                  </w14:solidFill>
                </w14:textFill>
              </w:rPr>
              <w:t>）</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7FDA0C3">
            <w:pPr>
              <w:spacing w:line="280" w:lineRule="exact"/>
              <w:ind w:firstLine="211" w:firstLineChars="100"/>
              <w:jc w:val="both"/>
              <w:rPr>
                <w:rFonts w:hint="default" w:ascii="宋体" w:hAnsi="宋体" w:cs="宋体" w:eastAsiaTheme="minorEastAsia"/>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300亩</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2346119">
            <w:pPr>
              <w:spacing w:line="280" w:lineRule="exact"/>
              <w:ind w:firstLine="840" w:firstLineChars="40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元/亩</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3BFD8A6">
            <w:pPr>
              <w:spacing w:line="280" w:lineRule="exact"/>
              <w:ind w:left="420"/>
              <w:jc w:val="left"/>
              <w:rPr>
                <w:rFonts w:ascii="宋体" w:hAnsi="宋体" w:cs="宋体"/>
                <w:color w:val="000000" w:themeColor="text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A30CCDE">
            <w:pPr>
              <w:spacing w:line="280" w:lineRule="exact"/>
              <w:ind w:left="420"/>
              <w:jc w:val="left"/>
              <w:rPr>
                <w:rFonts w:ascii="宋体" w:hAnsi="宋体" w:cs="宋体"/>
                <w:color w:val="000000" w:themeColor="text1"/>
                <w:szCs w:val="21"/>
                <w:highlight w:val="none"/>
                <w14:textFill>
                  <w14:solidFill>
                    <w14:schemeClr w14:val="tx1"/>
                  </w14:solidFill>
                </w14:textFill>
              </w:rPr>
            </w:pPr>
          </w:p>
        </w:tc>
      </w:tr>
      <w:tr w14:paraId="1F144CF0">
        <w:tblPrEx>
          <w:tblCellMar>
            <w:top w:w="0" w:type="dxa"/>
            <w:left w:w="0" w:type="dxa"/>
            <w:bottom w:w="0" w:type="dxa"/>
            <w:right w:w="0" w:type="dxa"/>
          </w:tblCellMar>
        </w:tblPrEx>
        <w:trPr>
          <w:trHeight w:val="960" w:hRule="atLeast"/>
        </w:trPr>
        <w:tc>
          <w:tcPr>
            <w:tcW w:w="993"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08051013">
            <w:pPr>
              <w:widowControl/>
              <w:spacing w:line="280" w:lineRule="exact"/>
              <w:ind w:left="420"/>
              <w:textAlignment w:val="center"/>
              <w:rPr>
                <w:rFonts w:hint="eastAsia" w:ascii="宋体" w:hAnsi="宋体" w:cs="宋体"/>
                <w:color w:val="000000" w:themeColor="text1"/>
                <w:kern w:val="0"/>
                <w:szCs w:val="21"/>
                <w:highlight w:val="none"/>
                <w14:textFill>
                  <w14:solidFill>
                    <w14:schemeClr w14:val="tx1"/>
                  </w14:solidFill>
                </w14:textFill>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180E197">
            <w:pPr>
              <w:widowControl/>
              <w:spacing w:line="280" w:lineRule="exact"/>
              <w:textAlignment w:val="center"/>
              <w:rPr>
                <w:rFonts w:hint="eastAsia" w:ascii="宋体" w:hAnsi="宋体" w:cs="宋体" w:eastAsiaTheme="minorEastAsia"/>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安徽医科大学临床医学院</w:t>
            </w:r>
            <w:r>
              <w:rPr>
                <w:rFonts w:hint="eastAsia" w:ascii="宋体" w:hAnsi="宋体" w:cs="宋体"/>
                <w:b/>
                <w:color w:val="000000" w:themeColor="text1"/>
                <w:kern w:val="0"/>
                <w:szCs w:val="21"/>
                <w:highlight w:val="none"/>
                <w:lang w:val="en-US" w:eastAsia="zh-CN"/>
                <w14:textFill>
                  <w14:solidFill>
                    <w14:schemeClr w14:val="tx1"/>
                  </w14:solidFill>
                </w14:textFill>
              </w:rPr>
              <w:t>控制点</w:t>
            </w: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232D70B">
            <w:pPr>
              <w:widowControl/>
              <w:spacing w:line="280" w:lineRule="exact"/>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根据需要提供RTK控制点及RTK拟合高程点。</w:t>
            </w:r>
            <w:r>
              <w:rPr>
                <w:rFonts w:hint="eastAsia" w:ascii="宋体" w:hAnsi="宋体"/>
                <w:color w:val="000000" w:themeColor="text1"/>
                <w:kern w:val="0"/>
                <w:sz w:val="22"/>
                <w:highlight w:val="none"/>
                <w14:textFill>
                  <w14:solidFill>
                    <w14:schemeClr w14:val="tx1"/>
                  </w14:solidFill>
                </w14:textFill>
              </w:rPr>
              <w:t>提供现场点位及</w:t>
            </w:r>
            <w:r>
              <w:rPr>
                <w:rFonts w:hint="eastAsia" w:ascii="宋体" w:hAnsi="宋体"/>
                <w:b/>
                <w:color w:val="000000" w:themeColor="text1"/>
                <w:kern w:val="0"/>
                <w:sz w:val="22"/>
                <w:highlight w:val="none"/>
                <w14:textFill>
                  <w14:solidFill>
                    <w14:schemeClr w14:val="tx1"/>
                  </w14:solidFill>
                </w14:textFill>
              </w:rPr>
              <w:t>四份</w:t>
            </w:r>
            <w:r>
              <w:rPr>
                <w:rFonts w:hint="eastAsia" w:ascii="宋体" w:hAnsi="宋体"/>
                <w:color w:val="000000" w:themeColor="text1"/>
                <w:kern w:val="0"/>
                <w:sz w:val="22"/>
                <w:highlight w:val="none"/>
                <w14:textFill>
                  <w14:solidFill>
                    <w14:schemeClr w14:val="tx1"/>
                  </w14:solidFill>
                </w14:textFill>
              </w:rPr>
              <w:t>成果表</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0F69920">
            <w:pPr>
              <w:spacing w:line="280" w:lineRule="exact"/>
              <w:ind w:firstLine="422" w:firstLineChars="200"/>
              <w:jc w:val="both"/>
              <w:rPr>
                <w:rFonts w:hint="default" w:ascii="宋体" w:hAnsi="宋体" w:cs="宋体" w:eastAsiaTheme="minorEastAsia"/>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20个</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C51BEC0">
            <w:pPr>
              <w:spacing w:line="280" w:lineRule="exact"/>
              <w:ind w:firstLine="840" w:firstLineChars="40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元/个</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E3B0FB2">
            <w:pPr>
              <w:spacing w:line="280" w:lineRule="exact"/>
              <w:ind w:left="420"/>
              <w:jc w:val="left"/>
              <w:rPr>
                <w:rFonts w:ascii="宋体" w:hAnsi="宋体" w:cs="宋体"/>
                <w:color w:val="000000" w:themeColor="text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48A4C47">
            <w:pPr>
              <w:spacing w:line="280" w:lineRule="exact"/>
              <w:ind w:left="420"/>
              <w:jc w:val="left"/>
              <w:rPr>
                <w:rFonts w:ascii="宋体" w:hAnsi="宋体" w:cs="宋体"/>
                <w:color w:val="000000" w:themeColor="text1"/>
                <w:szCs w:val="21"/>
                <w:highlight w:val="none"/>
                <w14:textFill>
                  <w14:solidFill>
                    <w14:schemeClr w14:val="tx1"/>
                  </w14:solidFill>
                </w14:textFill>
              </w:rPr>
            </w:pPr>
          </w:p>
        </w:tc>
      </w:tr>
      <w:tr w14:paraId="52A63BBD">
        <w:tblPrEx>
          <w:tblCellMar>
            <w:top w:w="0" w:type="dxa"/>
            <w:left w:w="0" w:type="dxa"/>
            <w:bottom w:w="0" w:type="dxa"/>
            <w:right w:w="0" w:type="dxa"/>
          </w:tblCellMar>
        </w:tblPrEx>
        <w:trPr>
          <w:trHeight w:val="1360" w:hRule="atLeast"/>
        </w:trPr>
        <w:tc>
          <w:tcPr>
            <w:tcW w:w="4695" w:type="dxa"/>
            <w:gridSpan w:val="3"/>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18C9FCD">
            <w:pPr>
              <w:widowControl/>
              <w:spacing w:line="280" w:lineRule="exact"/>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合计总价</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5A2368E">
            <w:pPr>
              <w:spacing w:line="280" w:lineRule="exact"/>
              <w:ind w:left="420"/>
              <w:jc w:val="left"/>
              <w:rPr>
                <w:rFonts w:ascii="宋体" w:hAnsi="宋体" w:cs="宋体"/>
                <w:color w:val="000000" w:themeColor="text1"/>
                <w:szCs w:val="21"/>
                <w:highlight w:val="none"/>
                <w14:textFill>
                  <w14:solidFill>
                    <w14:schemeClr w14:val="tx1"/>
                  </w14:solidFill>
                </w14:textFill>
              </w:rPr>
            </w:pP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2761AAC">
            <w:pPr>
              <w:spacing w:line="280" w:lineRule="exact"/>
              <w:ind w:left="420"/>
              <w:jc w:val="left"/>
              <w:rPr>
                <w:rFonts w:ascii="宋体" w:hAnsi="宋体" w:cs="宋体"/>
                <w:color w:val="000000" w:themeColor="text1"/>
                <w:szCs w:val="21"/>
                <w:highlight w:val="none"/>
                <w14:textFill>
                  <w14:solidFill>
                    <w14:schemeClr w14:val="tx1"/>
                  </w14:solidFill>
                </w14:textFill>
              </w:rPr>
            </w:pP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7D83BAA">
            <w:pPr>
              <w:spacing w:line="280" w:lineRule="exact"/>
              <w:ind w:left="420"/>
              <w:jc w:val="left"/>
              <w:rPr>
                <w:rFonts w:ascii="宋体" w:hAnsi="宋体" w:cs="宋体"/>
                <w:color w:val="000000" w:themeColor="text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70B2B18">
            <w:pPr>
              <w:spacing w:line="280" w:lineRule="exact"/>
              <w:ind w:left="420"/>
              <w:jc w:val="left"/>
              <w:rPr>
                <w:rFonts w:ascii="宋体" w:hAnsi="宋体" w:cs="宋体"/>
                <w:color w:val="000000" w:themeColor="text1"/>
                <w:szCs w:val="21"/>
                <w:highlight w:val="none"/>
                <w14:textFill>
                  <w14:solidFill>
                    <w14:schemeClr w14:val="tx1"/>
                  </w14:solidFill>
                </w14:textFill>
              </w:rPr>
            </w:pPr>
          </w:p>
        </w:tc>
      </w:tr>
    </w:tbl>
    <w:p w14:paraId="314FD476">
      <w:pPr>
        <w:tabs>
          <w:tab w:val="left" w:pos="2580"/>
        </w:tabs>
        <w:spacing w:before="62" w:beforeLines="20" w:after="62" w:afterLines="20" w:line="540" w:lineRule="exact"/>
        <w:ind w:left="-2" w:leftChars="-1" w:firstLine="541"/>
        <w:rPr>
          <w:rFonts w:ascii="宋体" w:hAnsi="宋体"/>
          <w:color w:val="000000" w:themeColor="text1"/>
          <w:sz w:val="24"/>
          <w:highlight w:val="none"/>
          <w14:textFill>
            <w14:solidFill>
              <w14:schemeClr w14:val="tx1"/>
            </w14:solidFill>
          </w14:textFill>
        </w:rPr>
      </w:pPr>
    </w:p>
    <w:p w14:paraId="374DB481">
      <w:pPr>
        <w:widowControl/>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3EB1BFE5">
      <w:pPr>
        <w:tabs>
          <w:tab w:val="left" w:pos="2580"/>
        </w:tabs>
        <w:spacing w:before="62" w:beforeLines="20" w:after="62" w:afterLines="20" w:line="540" w:lineRule="exact"/>
        <w:ind w:left="-2" w:leftChars="-1" w:firstLine="541"/>
        <w:rPr>
          <w:rFonts w:ascii="宋体" w:hAnsi="宋体"/>
          <w:color w:val="000000" w:themeColor="text1"/>
          <w:sz w:val="24"/>
          <w:highlight w:val="none"/>
          <w14:textFill>
            <w14:solidFill>
              <w14:schemeClr w14:val="tx1"/>
            </w14:solidFill>
          </w14:textFill>
        </w:rPr>
      </w:pPr>
    </w:p>
    <w:p w14:paraId="56E7F996">
      <w:pPr>
        <w:pStyle w:val="3"/>
        <w:ind w:left="0" w:firstLine="0"/>
        <w:rPr>
          <w:color w:val="000000" w:themeColor="text1"/>
          <w:highlight w:val="none"/>
          <w14:textFill>
            <w14:solidFill>
              <w14:schemeClr w14:val="tx1"/>
            </w14:solidFill>
          </w14:textFill>
        </w:rPr>
      </w:pPr>
      <w:bookmarkStart w:id="1" w:name="_Toc171581377"/>
      <w:bookmarkStart w:id="2" w:name="_Toc171581557"/>
      <w:bookmarkStart w:id="3" w:name="_Toc171742000"/>
      <w:r>
        <w:rPr>
          <w:rFonts w:hint="eastAsia" w:ascii="宋体" w:hAnsi="宋体" w:cs="宋体"/>
          <w:color w:val="000000" w:themeColor="text1"/>
          <w:highlight w:val="none"/>
          <w14:textFill>
            <w14:solidFill>
              <w14:schemeClr w14:val="tx1"/>
            </w14:solidFill>
          </w14:textFill>
        </w:rPr>
        <w:t>（四）</w:t>
      </w:r>
      <w:r>
        <w:rPr>
          <w:rFonts w:hint="eastAsia"/>
          <w:color w:val="000000" w:themeColor="text1"/>
          <w:highlight w:val="none"/>
          <w14:textFill>
            <w14:solidFill>
              <w14:schemeClr w14:val="tx1"/>
            </w14:solidFill>
          </w14:textFill>
        </w:rPr>
        <w:t>拟派本询价项目团队人员汇总表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185"/>
        <w:gridCol w:w="1316"/>
        <w:gridCol w:w="1095"/>
        <w:gridCol w:w="1054"/>
        <w:gridCol w:w="1005"/>
        <w:gridCol w:w="1470"/>
        <w:gridCol w:w="1050"/>
        <w:gridCol w:w="896"/>
      </w:tblGrid>
      <w:tr w14:paraId="5E19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81" w:type="dxa"/>
          </w:tcPr>
          <w:p w14:paraId="399F5EAB">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1185" w:type="dxa"/>
          </w:tcPr>
          <w:p w14:paraId="727B7324">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姓名</w:t>
            </w:r>
          </w:p>
        </w:tc>
        <w:tc>
          <w:tcPr>
            <w:tcW w:w="1316" w:type="dxa"/>
          </w:tcPr>
          <w:p w14:paraId="279EDA07">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拟任职务</w:t>
            </w:r>
          </w:p>
        </w:tc>
        <w:tc>
          <w:tcPr>
            <w:tcW w:w="1095" w:type="dxa"/>
          </w:tcPr>
          <w:p w14:paraId="3F78E469">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性别</w:t>
            </w:r>
          </w:p>
        </w:tc>
        <w:tc>
          <w:tcPr>
            <w:tcW w:w="1054" w:type="dxa"/>
          </w:tcPr>
          <w:p w14:paraId="7035A089">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年龄</w:t>
            </w:r>
          </w:p>
        </w:tc>
        <w:tc>
          <w:tcPr>
            <w:tcW w:w="1005" w:type="dxa"/>
          </w:tcPr>
          <w:p w14:paraId="1F155204">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学历</w:t>
            </w:r>
          </w:p>
        </w:tc>
        <w:tc>
          <w:tcPr>
            <w:tcW w:w="1470" w:type="dxa"/>
          </w:tcPr>
          <w:p w14:paraId="7A55205D">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从业资格证</w:t>
            </w:r>
          </w:p>
        </w:tc>
        <w:tc>
          <w:tcPr>
            <w:tcW w:w="1050" w:type="dxa"/>
          </w:tcPr>
          <w:p w14:paraId="3C252A66">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工作年限</w:t>
            </w:r>
          </w:p>
        </w:tc>
        <w:tc>
          <w:tcPr>
            <w:tcW w:w="896" w:type="dxa"/>
          </w:tcPr>
          <w:p w14:paraId="4CDAF6FB">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备注</w:t>
            </w:r>
          </w:p>
        </w:tc>
      </w:tr>
      <w:tr w14:paraId="70DC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14:paraId="23A312E8">
            <w:pPr>
              <w:rPr>
                <w:color w:val="000000" w:themeColor="text1"/>
                <w:highlight w:val="none"/>
                <w14:textFill>
                  <w14:solidFill>
                    <w14:schemeClr w14:val="tx1"/>
                  </w14:solidFill>
                </w14:textFill>
              </w:rPr>
            </w:pPr>
          </w:p>
        </w:tc>
        <w:tc>
          <w:tcPr>
            <w:tcW w:w="1185" w:type="dxa"/>
          </w:tcPr>
          <w:p w14:paraId="44BFB500">
            <w:pPr>
              <w:rPr>
                <w:color w:val="000000" w:themeColor="text1"/>
                <w:highlight w:val="none"/>
                <w14:textFill>
                  <w14:solidFill>
                    <w14:schemeClr w14:val="tx1"/>
                  </w14:solidFill>
                </w14:textFill>
              </w:rPr>
            </w:pPr>
          </w:p>
        </w:tc>
        <w:tc>
          <w:tcPr>
            <w:tcW w:w="1316" w:type="dxa"/>
          </w:tcPr>
          <w:p w14:paraId="1D6A2525">
            <w:pPr>
              <w:rPr>
                <w:color w:val="000000" w:themeColor="text1"/>
                <w:highlight w:val="none"/>
                <w14:textFill>
                  <w14:solidFill>
                    <w14:schemeClr w14:val="tx1"/>
                  </w14:solidFill>
                </w14:textFill>
              </w:rPr>
            </w:pPr>
          </w:p>
        </w:tc>
        <w:tc>
          <w:tcPr>
            <w:tcW w:w="1095" w:type="dxa"/>
          </w:tcPr>
          <w:p w14:paraId="7E139C26">
            <w:pPr>
              <w:rPr>
                <w:color w:val="000000" w:themeColor="text1"/>
                <w:highlight w:val="none"/>
                <w14:textFill>
                  <w14:solidFill>
                    <w14:schemeClr w14:val="tx1"/>
                  </w14:solidFill>
                </w14:textFill>
              </w:rPr>
            </w:pPr>
          </w:p>
        </w:tc>
        <w:tc>
          <w:tcPr>
            <w:tcW w:w="1054" w:type="dxa"/>
          </w:tcPr>
          <w:p w14:paraId="176FB7E1">
            <w:pPr>
              <w:rPr>
                <w:color w:val="000000" w:themeColor="text1"/>
                <w:highlight w:val="none"/>
                <w14:textFill>
                  <w14:solidFill>
                    <w14:schemeClr w14:val="tx1"/>
                  </w14:solidFill>
                </w14:textFill>
              </w:rPr>
            </w:pPr>
          </w:p>
        </w:tc>
        <w:tc>
          <w:tcPr>
            <w:tcW w:w="1005" w:type="dxa"/>
          </w:tcPr>
          <w:p w14:paraId="09BFDA93">
            <w:pPr>
              <w:rPr>
                <w:color w:val="000000" w:themeColor="text1"/>
                <w:highlight w:val="none"/>
                <w14:textFill>
                  <w14:solidFill>
                    <w14:schemeClr w14:val="tx1"/>
                  </w14:solidFill>
                </w14:textFill>
              </w:rPr>
            </w:pPr>
          </w:p>
        </w:tc>
        <w:tc>
          <w:tcPr>
            <w:tcW w:w="1470" w:type="dxa"/>
          </w:tcPr>
          <w:p w14:paraId="50244B7C">
            <w:pPr>
              <w:rPr>
                <w:color w:val="000000" w:themeColor="text1"/>
                <w:highlight w:val="none"/>
                <w14:textFill>
                  <w14:solidFill>
                    <w14:schemeClr w14:val="tx1"/>
                  </w14:solidFill>
                </w14:textFill>
              </w:rPr>
            </w:pPr>
          </w:p>
        </w:tc>
        <w:tc>
          <w:tcPr>
            <w:tcW w:w="1050" w:type="dxa"/>
          </w:tcPr>
          <w:p w14:paraId="537F7E20">
            <w:pPr>
              <w:rPr>
                <w:color w:val="000000" w:themeColor="text1"/>
                <w:highlight w:val="none"/>
                <w14:textFill>
                  <w14:solidFill>
                    <w14:schemeClr w14:val="tx1"/>
                  </w14:solidFill>
                </w14:textFill>
              </w:rPr>
            </w:pPr>
          </w:p>
        </w:tc>
        <w:tc>
          <w:tcPr>
            <w:tcW w:w="896" w:type="dxa"/>
          </w:tcPr>
          <w:p w14:paraId="54580E89">
            <w:pPr>
              <w:rPr>
                <w:color w:val="000000" w:themeColor="text1"/>
                <w:highlight w:val="none"/>
                <w14:textFill>
                  <w14:solidFill>
                    <w14:schemeClr w14:val="tx1"/>
                  </w14:solidFill>
                </w14:textFill>
              </w:rPr>
            </w:pPr>
          </w:p>
        </w:tc>
      </w:tr>
      <w:tr w14:paraId="3177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14:paraId="39D20D18">
            <w:pPr>
              <w:rPr>
                <w:color w:val="000000" w:themeColor="text1"/>
                <w:highlight w:val="none"/>
                <w14:textFill>
                  <w14:solidFill>
                    <w14:schemeClr w14:val="tx1"/>
                  </w14:solidFill>
                </w14:textFill>
              </w:rPr>
            </w:pPr>
          </w:p>
        </w:tc>
        <w:tc>
          <w:tcPr>
            <w:tcW w:w="1185" w:type="dxa"/>
          </w:tcPr>
          <w:p w14:paraId="7036AE7F">
            <w:pPr>
              <w:rPr>
                <w:color w:val="000000" w:themeColor="text1"/>
                <w:highlight w:val="none"/>
                <w14:textFill>
                  <w14:solidFill>
                    <w14:schemeClr w14:val="tx1"/>
                  </w14:solidFill>
                </w14:textFill>
              </w:rPr>
            </w:pPr>
          </w:p>
        </w:tc>
        <w:tc>
          <w:tcPr>
            <w:tcW w:w="1316" w:type="dxa"/>
          </w:tcPr>
          <w:p w14:paraId="6BE57FE4">
            <w:pPr>
              <w:rPr>
                <w:color w:val="000000" w:themeColor="text1"/>
                <w:highlight w:val="none"/>
                <w14:textFill>
                  <w14:solidFill>
                    <w14:schemeClr w14:val="tx1"/>
                  </w14:solidFill>
                </w14:textFill>
              </w:rPr>
            </w:pPr>
          </w:p>
        </w:tc>
        <w:tc>
          <w:tcPr>
            <w:tcW w:w="1095" w:type="dxa"/>
          </w:tcPr>
          <w:p w14:paraId="038C2989">
            <w:pPr>
              <w:rPr>
                <w:color w:val="000000" w:themeColor="text1"/>
                <w:highlight w:val="none"/>
                <w14:textFill>
                  <w14:solidFill>
                    <w14:schemeClr w14:val="tx1"/>
                  </w14:solidFill>
                </w14:textFill>
              </w:rPr>
            </w:pPr>
          </w:p>
        </w:tc>
        <w:tc>
          <w:tcPr>
            <w:tcW w:w="1054" w:type="dxa"/>
          </w:tcPr>
          <w:p w14:paraId="77945CD6">
            <w:pPr>
              <w:rPr>
                <w:color w:val="000000" w:themeColor="text1"/>
                <w:highlight w:val="none"/>
                <w14:textFill>
                  <w14:solidFill>
                    <w14:schemeClr w14:val="tx1"/>
                  </w14:solidFill>
                </w14:textFill>
              </w:rPr>
            </w:pPr>
          </w:p>
        </w:tc>
        <w:tc>
          <w:tcPr>
            <w:tcW w:w="1005" w:type="dxa"/>
          </w:tcPr>
          <w:p w14:paraId="5FD52232">
            <w:pPr>
              <w:rPr>
                <w:color w:val="000000" w:themeColor="text1"/>
                <w:highlight w:val="none"/>
                <w14:textFill>
                  <w14:solidFill>
                    <w14:schemeClr w14:val="tx1"/>
                  </w14:solidFill>
                </w14:textFill>
              </w:rPr>
            </w:pPr>
          </w:p>
        </w:tc>
        <w:tc>
          <w:tcPr>
            <w:tcW w:w="1470" w:type="dxa"/>
          </w:tcPr>
          <w:p w14:paraId="2C4FA127">
            <w:pPr>
              <w:rPr>
                <w:color w:val="000000" w:themeColor="text1"/>
                <w:highlight w:val="none"/>
                <w14:textFill>
                  <w14:solidFill>
                    <w14:schemeClr w14:val="tx1"/>
                  </w14:solidFill>
                </w14:textFill>
              </w:rPr>
            </w:pPr>
          </w:p>
        </w:tc>
        <w:tc>
          <w:tcPr>
            <w:tcW w:w="1050" w:type="dxa"/>
          </w:tcPr>
          <w:p w14:paraId="7EA197FA">
            <w:pPr>
              <w:rPr>
                <w:color w:val="000000" w:themeColor="text1"/>
                <w:highlight w:val="none"/>
                <w14:textFill>
                  <w14:solidFill>
                    <w14:schemeClr w14:val="tx1"/>
                  </w14:solidFill>
                </w14:textFill>
              </w:rPr>
            </w:pPr>
          </w:p>
        </w:tc>
        <w:tc>
          <w:tcPr>
            <w:tcW w:w="896" w:type="dxa"/>
          </w:tcPr>
          <w:p w14:paraId="7E51A3DC">
            <w:pPr>
              <w:rPr>
                <w:color w:val="000000" w:themeColor="text1"/>
                <w:highlight w:val="none"/>
                <w14:textFill>
                  <w14:solidFill>
                    <w14:schemeClr w14:val="tx1"/>
                  </w14:solidFill>
                </w14:textFill>
              </w:rPr>
            </w:pPr>
          </w:p>
        </w:tc>
      </w:tr>
      <w:tr w14:paraId="677C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14:paraId="5FB4D347">
            <w:pPr>
              <w:rPr>
                <w:color w:val="000000" w:themeColor="text1"/>
                <w:highlight w:val="none"/>
                <w14:textFill>
                  <w14:solidFill>
                    <w14:schemeClr w14:val="tx1"/>
                  </w14:solidFill>
                </w14:textFill>
              </w:rPr>
            </w:pPr>
          </w:p>
        </w:tc>
        <w:tc>
          <w:tcPr>
            <w:tcW w:w="1185" w:type="dxa"/>
          </w:tcPr>
          <w:p w14:paraId="53EE54F5">
            <w:pPr>
              <w:rPr>
                <w:color w:val="000000" w:themeColor="text1"/>
                <w:highlight w:val="none"/>
                <w14:textFill>
                  <w14:solidFill>
                    <w14:schemeClr w14:val="tx1"/>
                  </w14:solidFill>
                </w14:textFill>
              </w:rPr>
            </w:pPr>
          </w:p>
        </w:tc>
        <w:tc>
          <w:tcPr>
            <w:tcW w:w="1316" w:type="dxa"/>
          </w:tcPr>
          <w:p w14:paraId="47230E2C">
            <w:pPr>
              <w:rPr>
                <w:color w:val="000000" w:themeColor="text1"/>
                <w:highlight w:val="none"/>
                <w14:textFill>
                  <w14:solidFill>
                    <w14:schemeClr w14:val="tx1"/>
                  </w14:solidFill>
                </w14:textFill>
              </w:rPr>
            </w:pPr>
          </w:p>
        </w:tc>
        <w:tc>
          <w:tcPr>
            <w:tcW w:w="1095" w:type="dxa"/>
          </w:tcPr>
          <w:p w14:paraId="12F4039D">
            <w:pPr>
              <w:rPr>
                <w:color w:val="000000" w:themeColor="text1"/>
                <w:highlight w:val="none"/>
                <w14:textFill>
                  <w14:solidFill>
                    <w14:schemeClr w14:val="tx1"/>
                  </w14:solidFill>
                </w14:textFill>
              </w:rPr>
            </w:pPr>
          </w:p>
        </w:tc>
        <w:tc>
          <w:tcPr>
            <w:tcW w:w="1054" w:type="dxa"/>
          </w:tcPr>
          <w:p w14:paraId="7F9EA5AA">
            <w:pPr>
              <w:rPr>
                <w:color w:val="000000" w:themeColor="text1"/>
                <w:highlight w:val="none"/>
                <w14:textFill>
                  <w14:solidFill>
                    <w14:schemeClr w14:val="tx1"/>
                  </w14:solidFill>
                </w14:textFill>
              </w:rPr>
            </w:pPr>
          </w:p>
        </w:tc>
        <w:tc>
          <w:tcPr>
            <w:tcW w:w="1005" w:type="dxa"/>
          </w:tcPr>
          <w:p w14:paraId="5DB7298D">
            <w:pPr>
              <w:rPr>
                <w:color w:val="000000" w:themeColor="text1"/>
                <w:highlight w:val="none"/>
                <w14:textFill>
                  <w14:solidFill>
                    <w14:schemeClr w14:val="tx1"/>
                  </w14:solidFill>
                </w14:textFill>
              </w:rPr>
            </w:pPr>
          </w:p>
        </w:tc>
        <w:tc>
          <w:tcPr>
            <w:tcW w:w="1470" w:type="dxa"/>
          </w:tcPr>
          <w:p w14:paraId="50695E7E">
            <w:pPr>
              <w:rPr>
                <w:color w:val="000000" w:themeColor="text1"/>
                <w:highlight w:val="none"/>
                <w14:textFill>
                  <w14:solidFill>
                    <w14:schemeClr w14:val="tx1"/>
                  </w14:solidFill>
                </w14:textFill>
              </w:rPr>
            </w:pPr>
          </w:p>
        </w:tc>
        <w:tc>
          <w:tcPr>
            <w:tcW w:w="1050" w:type="dxa"/>
          </w:tcPr>
          <w:p w14:paraId="2754C1DA">
            <w:pPr>
              <w:rPr>
                <w:color w:val="000000" w:themeColor="text1"/>
                <w:highlight w:val="none"/>
                <w14:textFill>
                  <w14:solidFill>
                    <w14:schemeClr w14:val="tx1"/>
                  </w14:solidFill>
                </w14:textFill>
              </w:rPr>
            </w:pPr>
          </w:p>
        </w:tc>
        <w:tc>
          <w:tcPr>
            <w:tcW w:w="896" w:type="dxa"/>
          </w:tcPr>
          <w:p w14:paraId="45E9BAD6">
            <w:pPr>
              <w:rPr>
                <w:color w:val="000000" w:themeColor="text1"/>
                <w:highlight w:val="none"/>
                <w14:textFill>
                  <w14:solidFill>
                    <w14:schemeClr w14:val="tx1"/>
                  </w14:solidFill>
                </w14:textFill>
              </w:rPr>
            </w:pPr>
          </w:p>
        </w:tc>
      </w:tr>
      <w:tr w14:paraId="55D5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14:paraId="3E70CDA0">
            <w:pPr>
              <w:rPr>
                <w:color w:val="000000" w:themeColor="text1"/>
                <w:highlight w:val="none"/>
                <w14:textFill>
                  <w14:solidFill>
                    <w14:schemeClr w14:val="tx1"/>
                  </w14:solidFill>
                </w14:textFill>
              </w:rPr>
            </w:pPr>
          </w:p>
        </w:tc>
        <w:tc>
          <w:tcPr>
            <w:tcW w:w="1185" w:type="dxa"/>
          </w:tcPr>
          <w:p w14:paraId="600F2F86">
            <w:pPr>
              <w:rPr>
                <w:color w:val="000000" w:themeColor="text1"/>
                <w:highlight w:val="none"/>
                <w14:textFill>
                  <w14:solidFill>
                    <w14:schemeClr w14:val="tx1"/>
                  </w14:solidFill>
                </w14:textFill>
              </w:rPr>
            </w:pPr>
          </w:p>
        </w:tc>
        <w:tc>
          <w:tcPr>
            <w:tcW w:w="1316" w:type="dxa"/>
          </w:tcPr>
          <w:p w14:paraId="2EC938F7">
            <w:pPr>
              <w:rPr>
                <w:color w:val="000000" w:themeColor="text1"/>
                <w:highlight w:val="none"/>
                <w14:textFill>
                  <w14:solidFill>
                    <w14:schemeClr w14:val="tx1"/>
                  </w14:solidFill>
                </w14:textFill>
              </w:rPr>
            </w:pPr>
          </w:p>
        </w:tc>
        <w:tc>
          <w:tcPr>
            <w:tcW w:w="1095" w:type="dxa"/>
          </w:tcPr>
          <w:p w14:paraId="2790767D">
            <w:pPr>
              <w:rPr>
                <w:color w:val="000000" w:themeColor="text1"/>
                <w:highlight w:val="none"/>
                <w14:textFill>
                  <w14:solidFill>
                    <w14:schemeClr w14:val="tx1"/>
                  </w14:solidFill>
                </w14:textFill>
              </w:rPr>
            </w:pPr>
          </w:p>
        </w:tc>
        <w:tc>
          <w:tcPr>
            <w:tcW w:w="1054" w:type="dxa"/>
          </w:tcPr>
          <w:p w14:paraId="5A6E3968">
            <w:pPr>
              <w:rPr>
                <w:color w:val="000000" w:themeColor="text1"/>
                <w:highlight w:val="none"/>
                <w14:textFill>
                  <w14:solidFill>
                    <w14:schemeClr w14:val="tx1"/>
                  </w14:solidFill>
                </w14:textFill>
              </w:rPr>
            </w:pPr>
          </w:p>
        </w:tc>
        <w:tc>
          <w:tcPr>
            <w:tcW w:w="1005" w:type="dxa"/>
          </w:tcPr>
          <w:p w14:paraId="6E5EDC08">
            <w:pPr>
              <w:rPr>
                <w:color w:val="000000" w:themeColor="text1"/>
                <w:highlight w:val="none"/>
                <w14:textFill>
                  <w14:solidFill>
                    <w14:schemeClr w14:val="tx1"/>
                  </w14:solidFill>
                </w14:textFill>
              </w:rPr>
            </w:pPr>
          </w:p>
        </w:tc>
        <w:tc>
          <w:tcPr>
            <w:tcW w:w="1470" w:type="dxa"/>
          </w:tcPr>
          <w:p w14:paraId="5527E8DD">
            <w:pPr>
              <w:rPr>
                <w:color w:val="000000" w:themeColor="text1"/>
                <w:highlight w:val="none"/>
                <w14:textFill>
                  <w14:solidFill>
                    <w14:schemeClr w14:val="tx1"/>
                  </w14:solidFill>
                </w14:textFill>
              </w:rPr>
            </w:pPr>
          </w:p>
        </w:tc>
        <w:tc>
          <w:tcPr>
            <w:tcW w:w="1050" w:type="dxa"/>
          </w:tcPr>
          <w:p w14:paraId="340A09CD">
            <w:pPr>
              <w:rPr>
                <w:color w:val="000000" w:themeColor="text1"/>
                <w:highlight w:val="none"/>
                <w14:textFill>
                  <w14:solidFill>
                    <w14:schemeClr w14:val="tx1"/>
                  </w14:solidFill>
                </w14:textFill>
              </w:rPr>
            </w:pPr>
          </w:p>
        </w:tc>
        <w:tc>
          <w:tcPr>
            <w:tcW w:w="896" w:type="dxa"/>
          </w:tcPr>
          <w:p w14:paraId="1D8FD89F">
            <w:pPr>
              <w:rPr>
                <w:color w:val="000000" w:themeColor="text1"/>
                <w:highlight w:val="none"/>
                <w14:textFill>
                  <w14:solidFill>
                    <w14:schemeClr w14:val="tx1"/>
                  </w14:solidFill>
                </w14:textFill>
              </w:rPr>
            </w:pPr>
          </w:p>
        </w:tc>
      </w:tr>
      <w:tr w14:paraId="76A3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14:paraId="7DCE5796">
            <w:pPr>
              <w:rPr>
                <w:color w:val="000000" w:themeColor="text1"/>
                <w:highlight w:val="none"/>
                <w14:textFill>
                  <w14:solidFill>
                    <w14:schemeClr w14:val="tx1"/>
                  </w14:solidFill>
                </w14:textFill>
              </w:rPr>
            </w:pPr>
          </w:p>
        </w:tc>
        <w:tc>
          <w:tcPr>
            <w:tcW w:w="1185" w:type="dxa"/>
          </w:tcPr>
          <w:p w14:paraId="63698911">
            <w:pPr>
              <w:rPr>
                <w:color w:val="000000" w:themeColor="text1"/>
                <w:highlight w:val="none"/>
                <w14:textFill>
                  <w14:solidFill>
                    <w14:schemeClr w14:val="tx1"/>
                  </w14:solidFill>
                </w14:textFill>
              </w:rPr>
            </w:pPr>
          </w:p>
        </w:tc>
        <w:tc>
          <w:tcPr>
            <w:tcW w:w="1316" w:type="dxa"/>
          </w:tcPr>
          <w:p w14:paraId="6949BFA6">
            <w:pPr>
              <w:rPr>
                <w:color w:val="000000" w:themeColor="text1"/>
                <w:highlight w:val="none"/>
                <w14:textFill>
                  <w14:solidFill>
                    <w14:schemeClr w14:val="tx1"/>
                  </w14:solidFill>
                </w14:textFill>
              </w:rPr>
            </w:pPr>
          </w:p>
        </w:tc>
        <w:tc>
          <w:tcPr>
            <w:tcW w:w="1095" w:type="dxa"/>
          </w:tcPr>
          <w:p w14:paraId="44363578">
            <w:pPr>
              <w:rPr>
                <w:color w:val="000000" w:themeColor="text1"/>
                <w:highlight w:val="none"/>
                <w14:textFill>
                  <w14:solidFill>
                    <w14:schemeClr w14:val="tx1"/>
                  </w14:solidFill>
                </w14:textFill>
              </w:rPr>
            </w:pPr>
          </w:p>
        </w:tc>
        <w:tc>
          <w:tcPr>
            <w:tcW w:w="1054" w:type="dxa"/>
          </w:tcPr>
          <w:p w14:paraId="63B8A760">
            <w:pPr>
              <w:rPr>
                <w:color w:val="000000" w:themeColor="text1"/>
                <w:highlight w:val="none"/>
                <w14:textFill>
                  <w14:solidFill>
                    <w14:schemeClr w14:val="tx1"/>
                  </w14:solidFill>
                </w14:textFill>
              </w:rPr>
            </w:pPr>
          </w:p>
        </w:tc>
        <w:tc>
          <w:tcPr>
            <w:tcW w:w="1005" w:type="dxa"/>
          </w:tcPr>
          <w:p w14:paraId="0AD4E7D5">
            <w:pPr>
              <w:rPr>
                <w:color w:val="000000" w:themeColor="text1"/>
                <w:highlight w:val="none"/>
                <w14:textFill>
                  <w14:solidFill>
                    <w14:schemeClr w14:val="tx1"/>
                  </w14:solidFill>
                </w14:textFill>
              </w:rPr>
            </w:pPr>
          </w:p>
        </w:tc>
        <w:tc>
          <w:tcPr>
            <w:tcW w:w="1470" w:type="dxa"/>
          </w:tcPr>
          <w:p w14:paraId="3B30ECD0">
            <w:pPr>
              <w:rPr>
                <w:color w:val="000000" w:themeColor="text1"/>
                <w:highlight w:val="none"/>
                <w14:textFill>
                  <w14:solidFill>
                    <w14:schemeClr w14:val="tx1"/>
                  </w14:solidFill>
                </w14:textFill>
              </w:rPr>
            </w:pPr>
          </w:p>
        </w:tc>
        <w:tc>
          <w:tcPr>
            <w:tcW w:w="1050" w:type="dxa"/>
          </w:tcPr>
          <w:p w14:paraId="5ADBCA28">
            <w:pPr>
              <w:rPr>
                <w:color w:val="000000" w:themeColor="text1"/>
                <w:highlight w:val="none"/>
                <w14:textFill>
                  <w14:solidFill>
                    <w14:schemeClr w14:val="tx1"/>
                  </w14:solidFill>
                </w14:textFill>
              </w:rPr>
            </w:pPr>
          </w:p>
        </w:tc>
        <w:tc>
          <w:tcPr>
            <w:tcW w:w="896" w:type="dxa"/>
          </w:tcPr>
          <w:p w14:paraId="55BF7DB2">
            <w:pPr>
              <w:rPr>
                <w:color w:val="000000" w:themeColor="text1"/>
                <w:highlight w:val="none"/>
                <w14:textFill>
                  <w14:solidFill>
                    <w14:schemeClr w14:val="tx1"/>
                  </w14:solidFill>
                </w14:textFill>
              </w:rPr>
            </w:pPr>
          </w:p>
        </w:tc>
      </w:tr>
      <w:tr w14:paraId="4E64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14:paraId="193B81D5">
            <w:pPr>
              <w:rPr>
                <w:color w:val="000000" w:themeColor="text1"/>
                <w:highlight w:val="none"/>
                <w14:textFill>
                  <w14:solidFill>
                    <w14:schemeClr w14:val="tx1"/>
                  </w14:solidFill>
                </w14:textFill>
              </w:rPr>
            </w:pPr>
          </w:p>
        </w:tc>
        <w:tc>
          <w:tcPr>
            <w:tcW w:w="1185" w:type="dxa"/>
          </w:tcPr>
          <w:p w14:paraId="31D92400">
            <w:pPr>
              <w:rPr>
                <w:color w:val="000000" w:themeColor="text1"/>
                <w:highlight w:val="none"/>
                <w14:textFill>
                  <w14:solidFill>
                    <w14:schemeClr w14:val="tx1"/>
                  </w14:solidFill>
                </w14:textFill>
              </w:rPr>
            </w:pPr>
          </w:p>
        </w:tc>
        <w:tc>
          <w:tcPr>
            <w:tcW w:w="1316" w:type="dxa"/>
          </w:tcPr>
          <w:p w14:paraId="447A7EC5">
            <w:pPr>
              <w:rPr>
                <w:color w:val="000000" w:themeColor="text1"/>
                <w:highlight w:val="none"/>
                <w14:textFill>
                  <w14:solidFill>
                    <w14:schemeClr w14:val="tx1"/>
                  </w14:solidFill>
                </w14:textFill>
              </w:rPr>
            </w:pPr>
          </w:p>
        </w:tc>
        <w:tc>
          <w:tcPr>
            <w:tcW w:w="1095" w:type="dxa"/>
          </w:tcPr>
          <w:p w14:paraId="78AC130E">
            <w:pPr>
              <w:rPr>
                <w:color w:val="000000" w:themeColor="text1"/>
                <w:highlight w:val="none"/>
                <w14:textFill>
                  <w14:solidFill>
                    <w14:schemeClr w14:val="tx1"/>
                  </w14:solidFill>
                </w14:textFill>
              </w:rPr>
            </w:pPr>
          </w:p>
        </w:tc>
        <w:tc>
          <w:tcPr>
            <w:tcW w:w="1054" w:type="dxa"/>
          </w:tcPr>
          <w:p w14:paraId="157A255D">
            <w:pPr>
              <w:rPr>
                <w:color w:val="000000" w:themeColor="text1"/>
                <w:highlight w:val="none"/>
                <w14:textFill>
                  <w14:solidFill>
                    <w14:schemeClr w14:val="tx1"/>
                  </w14:solidFill>
                </w14:textFill>
              </w:rPr>
            </w:pPr>
          </w:p>
        </w:tc>
        <w:tc>
          <w:tcPr>
            <w:tcW w:w="1005" w:type="dxa"/>
          </w:tcPr>
          <w:p w14:paraId="57F213A4">
            <w:pPr>
              <w:rPr>
                <w:color w:val="000000" w:themeColor="text1"/>
                <w:highlight w:val="none"/>
                <w14:textFill>
                  <w14:solidFill>
                    <w14:schemeClr w14:val="tx1"/>
                  </w14:solidFill>
                </w14:textFill>
              </w:rPr>
            </w:pPr>
          </w:p>
        </w:tc>
        <w:tc>
          <w:tcPr>
            <w:tcW w:w="1470" w:type="dxa"/>
          </w:tcPr>
          <w:p w14:paraId="02CD01ED">
            <w:pPr>
              <w:rPr>
                <w:color w:val="000000" w:themeColor="text1"/>
                <w:highlight w:val="none"/>
                <w14:textFill>
                  <w14:solidFill>
                    <w14:schemeClr w14:val="tx1"/>
                  </w14:solidFill>
                </w14:textFill>
              </w:rPr>
            </w:pPr>
          </w:p>
        </w:tc>
        <w:tc>
          <w:tcPr>
            <w:tcW w:w="1050" w:type="dxa"/>
          </w:tcPr>
          <w:p w14:paraId="31BDF2B4">
            <w:pPr>
              <w:rPr>
                <w:color w:val="000000" w:themeColor="text1"/>
                <w:highlight w:val="none"/>
                <w14:textFill>
                  <w14:solidFill>
                    <w14:schemeClr w14:val="tx1"/>
                  </w14:solidFill>
                </w14:textFill>
              </w:rPr>
            </w:pPr>
          </w:p>
        </w:tc>
        <w:tc>
          <w:tcPr>
            <w:tcW w:w="896" w:type="dxa"/>
          </w:tcPr>
          <w:p w14:paraId="3A4D6289">
            <w:pPr>
              <w:rPr>
                <w:color w:val="000000" w:themeColor="text1"/>
                <w:highlight w:val="none"/>
                <w14:textFill>
                  <w14:solidFill>
                    <w14:schemeClr w14:val="tx1"/>
                  </w14:solidFill>
                </w14:textFill>
              </w:rPr>
            </w:pPr>
          </w:p>
        </w:tc>
      </w:tr>
      <w:tr w14:paraId="0F91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81" w:type="dxa"/>
          </w:tcPr>
          <w:p w14:paraId="471FE989">
            <w:pPr>
              <w:rPr>
                <w:color w:val="000000" w:themeColor="text1"/>
                <w:highlight w:val="none"/>
                <w14:textFill>
                  <w14:solidFill>
                    <w14:schemeClr w14:val="tx1"/>
                  </w14:solidFill>
                </w14:textFill>
              </w:rPr>
            </w:pPr>
          </w:p>
        </w:tc>
        <w:tc>
          <w:tcPr>
            <w:tcW w:w="1185" w:type="dxa"/>
          </w:tcPr>
          <w:p w14:paraId="74ABB3A7">
            <w:pPr>
              <w:rPr>
                <w:color w:val="000000" w:themeColor="text1"/>
                <w:highlight w:val="none"/>
                <w14:textFill>
                  <w14:solidFill>
                    <w14:schemeClr w14:val="tx1"/>
                  </w14:solidFill>
                </w14:textFill>
              </w:rPr>
            </w:pPr>
          </w:p>
        </w:tc>
        <w:tc>
          <w:tcPr>
            <w:tcW w:w="1316" w:type="dxa"/>
          </w:tcPr>
          <w:p w14:paraId="12F16E19">
            <w:pPr>
              <w:rPr>
                <w:color w:val="000000" w:themeColor="text1"/>
                <w:highlight w:val="none"/>
                <w14:textFill>
                  <w14:solidFill>
                    <w14:schemeClr w14:val="tx1"/>
                  </w14:solidFill>
                </w14:textFill>
              </w:rPr>
            </w:pPr>
          </w:p>
        </w:tc>
        <w:tc>
          <w:tcPr>
            <w:tcW w:w="1095" w:type="dxa"/>
          </w:tcPr>
          <w:p w14:paraId="7A378E38">
            <w:pPr>
              <w:rPr>
                <w:color w:val="000000" w:themeColor="text1"/>
                <w:highlight w:val="none"/>
                <w14:textFill>
                  <w14:solidFill>
                    <w14:schemeClr w14:val="tx1"/>
                  </w14:solidFill>
                </w14:textFill>
              </w:rPr>
            </w:pPr>
          </w:p>
        </w:tc>
        <w:tc>
          <w:tcPr>
            <w:tcW w:w="1054" w:type="dxa"/>
          </w:tcPr>
          <w:p w14:paraId="62E6C9A3">
            <w:pPr>
              <w:rPr>
                <w:color w:val="000000" w:themeColor="text1"/>
                <w:highlight w:val="none"/>
                <w14:textFill>
                  <w14:solidFill>
                    <w14:schemeClr w14:val="tx1"/>
                  </w14:solidFill>
                </w14:textFill>
              </w:rPr>
            </w:pPr>
          </w:p>
        </w:tc>
        <w:tc>
          <w:tcPr>
            <w:tcW w:w="1005" w:type="dxa"/>
          </w:tcPr>
          <w:p w14:paraId="086651EB">
            <w:pPr>
              <w:rPr>
                <w:color w:val="000000" w:themeColor="text1"/>
                <w:highlight w:val="none"/>
                <w14:textFill>
                  <w14:solidFill>
                    <w14:schemeClr w14:val="tx1"/>
                  </w14:solidFill>
                </w14:textFill>
              </w:rPr>
            </w:pPr>
          </w:p>
        </w:tc>
        <w:tc>
          <w:tcPr>
            <w:tcW w:w="1470" w:type="dxa"/>
          </w:tcPr>
          <w:p w14:paraId="7D3D236B">
            <w:pPr>
              <w:rPr>
                <w:color w:val="000000" w:themeColor="text1"/>
                <w:highlight w:val="none"/>
                <w14:textFill>
                  <w14:solidFill>
                    <w14:schemeClr w14:val="tx1"/>
                  </w14:solidFill>
                </w14:textFill>
              </w:rPr>
            </w:pPr>
          </w:p>
        </w:tc>
        <w:tc>
          <w:tcPr>
            <w:tcW w:w="1050" w:type="dxa"/>
          </w:tcPr>
          <w:p w14:paraId="73DBC640">
            <w:pPr>
              <w:rPr>
                <w:color w:val="000000" w:themeColor="text1"/>
                <w:highlight w:val="none"/>
                <w14:textFill>
                  <w14:solidFill>
                    <w14:schemeClr w14:val="tx1"/>
                  </w14:solidFill>
                </w14:textFill>
              </w:rPr>
            </w:pPr>
          </w:p>
        </w:tc>
        <w:tc>
          <w:tcPr>
            <w:tcW w:w="896" w:type="dxa"/>
          </w:tcPr>
          <w:p w14:paraId="0E41235F">
            <w:pPr>
              <w:rPr>
                <w:color w:val="000000" w:themeColor="text1"/>
                <w:highlight w:val="none"/>
                <w14:textFill>
                  <w14:solidFill>
                    <w14:schemeClr w14:val="tx1"/>
                  </w14:solidFill>
                </w14:textFill>
              </w:rPr>
            </w:pPr>
          </w:p>
        </w:tc>
      </w:tr>
      <w:tr w14:paraId="3EC8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81" w:type="dxa"/>
          </w:tcPr>
          <w:p w14:paraId="03DFA16A">
            <w:pPr>
              <w:rPr>
                <w:color w:val="000000" w:themeColor="text1"/>
                <w:highlight w:val="none"/>
                <w14:textFill>
                  <w14:solidFill>
                    <w14:schemeClr w14:val="tx1"/>
                  </w14:solidFill>
                </w14:textFill>
              </w:rPr>
            </w:pPr>
          </w:p>
        </w:tc>
        <w:tc>
          <w:tcPr>
            <w:tcW w:w="1185" w:type="dxa"/>
          </w:tcPr>
          <w:p w14:paraId="3D1E5483">
            <w:pPr>
              <w:rPr>
                <w:color w:val="000000" w:themeColor="text1"/>
                <w:highlight w:val="none"/>
                <w14:textFill>
                  <w14:solidFill>
                    <w14:schemeClr w14:val="tx1"/>
                  </w14:solidFill>
                </w14:textFill>
              </w:rPr>
            </w:pPr>
          </w:p>
        </w:tc>
        <w:tc>
          <w:tcPr>
            <w:tcW w:w="1316" w:type="dxa"/>
          </w:tcPr>
          <w:p w14:paraId="290DB34A">
            <w:pPr>
              <w:rPr>
                <w:color w:val="000000" w:themeColor="text1"/>
                <w:highlight w:val="none"/>
                <w14:textFill>
                  <w14:solidFill>
                    <w14:schemeClr w14:val="tx1"/>
                  </w14:solidFill>
                </w14:textFill>
              </w:rPr>
            </w:pPr>
          </w:p>
        </w:tc>
        <w:tc>
          <w:tcPr>
            <w:tcW w:w="1095" w:type="dxa"/>
          </w:tcPr>
          <w:p w14:paraId="4A122125">
            <w:pPr>
              <w:rPr>
                <w:color w:val="000000" w:themeColor="text1"/>
                <w:highlight w:val="none"/>
                <w14:textFill>
                  <w14:solidFill>
                    <w14:schemeClr w14:val="tx1"/>
                  </w14:solidFill>
                </w14:textFill>
              </w:rPr>
            </w:pPr>
          </w:p>
        </w:tc>
        <w:tc>
          <w:tcPr>
            <w:tcW w:w="1054" w:type="dxa"/>
          </w:tcPr>
          <w:p w14:paraId="3E456382">
            <w:pPr>
              <w:rPr>
                <w:color w:val="000000" w:themeColor="text1"/>
                <w:highlight w:val="none"/>
                <w14:textFill>
                  <w14:solidFill>
                    <w14:schemeClr w14:val="tx1"/>
                  </w14:solidFill>
                </w14:textFill>
              </w:rPr>
            </w:pPr>
          </w:p>
        </w:tc>
        <w:tc>
          <w:tcPr>
            <w:tcW w:w="1005" w:type="dxa"/>
          </w:tcPr>
          <w:p w14:paraId="1017C6BF">
            <w:pPr>
              <w:rPr>
                <w:color w:val="000000" w:themeColor="text1"/>
                <w:highlight w:val="none"/>
                <w14:textFill>
                  <w14:solidFill>
                    <w14:schemeClr w14:val="tx1"/>
                  </w14:solidFill>
                </w14:textFill>
              </w:rPr>
            </w:pPr>
          </w:p>
        </w:tc>
        <w:tc>
          <w:tcPr>
            <w:tcW w:w="1470" w:type="dxa"/>
          </w:tcPr>
          <w:p w14:paraId="5DDBECAC">
            <w:pPr>
              <w:rPr>
                <w:color w:val="000000" w:themeColor="text1"/>
                <w:highlight w:val="none"/>
                <w14:textFill>
                  <w14:solidFill>
                    <w14:schemeClr w14:val="tx1"/>
                  </w14:solidFill>
                </w14:textFill>
              </w:rPr>
            </w:pPr>
          </w:p>
        </w:tc>
        <w:tc>
          <w:tcPr>
            <w:tcW w:w="1050" w:type="dxa"/>
          </w:tcPr>
          <w:p w14:paraId="2BDD00EF">
            <w:pPr>
              <w:rPr>
                <w:color w:val="000000" w:themeColor="text1"/>
                <w:highlight w:val="none"/>
                <w14:textFill>
                  <w14:solidFill>
                    <w14:schemeClr w14:val="tx1"/>
                  </w14:solidFill>
                </w14:textFill>
              </w:rPr>
            </w:pPr>
          </w:p>
        </w:tc>
        <w:tc>
          <w:tcPr>
            <w:tcW w:w="896" w:type="dxa"/>
          </w:tcPr>
          <w:p w14:paraId="39359697">
            <w:pPr>
              <w:rPr>
                <w:color w:val="000000" w:themeColor="text1"/>
                <w:highlight w:val="none"/>
                <w14:textFill>
                  <w14:solidFill>
                    <w14:schemeClr w14:val="tx1"/>
                  </w14:solidFill>
                </w14:textFill>
              </w:rPr>
            </w:pPr>
          </w:p>
        </w:tc>
      </w:tr>
      <w:tr w14:paraId="78C0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81" w:type="dxa"/>
          </w:tcPr>
          <w:p w14:paraId="10D4B5F4">
            <w:pPr>
              <w:rPr>
                <w:color w:val="000000" w:themeColor="text1"/>
                <w:highlight w:val="none"/>
                <w14:textFill>
                  <w14:solidFill>
                    <w14:schemeClr w14:val="tx1"/>
                  </w14:solidFill>
                </w14:textFill>
              </w:rPr>
            </w:pPr>
          </w:p>
        </w:tc>
        <w:tc>
          <w:tcPr>
            <w:tcW w:w="1185" w:type="dxa"/>
          </w:tcPr>
          <w:p w14:paraId="4AFCF8A8">
            <w:pPr>
              <w:rPr>
                <w:color w:val="000000" w:themeColor="text1"/>
                <w:highlight w:val="none"/>
                <w14:textFill>
                  <w14:solidFill>
                    <w14:schemeClr w14:val="tx1"/>
                  </w14:solidFill>
                </w14:textFill>
              </w:rPr>
            </w:pPr>
          </w:p>
        </w:tc>
        <w:tc>
          <w:tcPr>
            <w:tcW w:w="1316" w:type="dxa"/>
          </w:tcPr>
          <w:p w14:paraId="32A5981F">
            <w:pPr>
              <w:rPr>
                <w:color w:val="000000" w:themeColor="text1"/>
                <w:highlight w:val="none"/>
                <w14:textFill>
                  <w14:solidFill>
                    <w14:schemeClr w14:val="tx1"/>
                  </w14:solidFill>
                </w14:textFill>
              </w:rPr>
            </w:pPr>
          </w:p>
        </w:tc>
        <w:tc>
          <w:tcPr>
            <w:tcW w:w="1095" w:type="dxa"/>
          </w:tcPr>
          <w:p w14:paraId="45D4F78E">
            <w:pPr>
              <w:rPr>
                <w:color w:val="000000" w:themeColor="text1"/>
                <w:highlight w:val="none"/>
                <w14:textFill>
                  <w14:solidFill>
                    <w14:schemeClr w14:val="tx1"/>
                  </w14:solidFill>
                </w14:textFill>
              </w:rPr>
            </w:pPr>
          </w:p>
        </w:tc>
        <w:tc>
          <w:tcPr>
            <w:tcW w:w="1054" w:type="dxa"/>
          </w:tcPr>
          <w:p w14:paraId="4313C3FA">
            <w:pPr>
              <w:rPr>
                <w:color w:val="000000" w:themeColor="text1"/>
                <w:highlight w:val="none"/>
                <w14:textFill>
                  <w14:solidFill>
                    <w14:schemeClr w14:val="tx1"/>
                  </w14:solidFill>
                </w14:textFill>
              </w:rPr>
            </w:pPr>
          </w:p>
        </w:tc>
        <w:tc>
          <w:tcPr>
            <w:tcW w:w="1005" w:type="dxa"/>
          </w:tcPr>
          <w:p w14:paraId="0516F265">
            <w:pPr>
              <w:rPr>
                <w:color w:val="000000" w:themeColor="text1"/>
                <w:highlight w:val="none"/>
                <w14:textFill>
                  <w14:solidFill>
                    <w14:schemeClr w14:val="tx1"/>
                  </w14:solidFill>
                </w14:textFill>
              </w:rPr>
            </w:pPr>
          </w:p>
        </w:tc>
        <w:tc>
          <w:tcPr>
            <w:tcW w:w="1470" w:type="dxa"/>
          </w:tcPr>
          <w:p w14:paraId="31DB70AA">
            <w:pPr>
              <w:rPr>
                <w:color w:val="000000" w:themeColor="text1"/>
                <w:highlight w:val="none"/>
                <w14:textFill>
                  <w14:solidFill>
                    <w14:schemeClr w14:val="tx1"/>
                  </w14:solidFill>
                </w14:textFill>
              </w:rPr>
            </w:pPr>
          </w:p>
        </w:tc>
        <w:tc>
          <w:tcPr>
            <w:tcW w:w="1050" w:type="dxa"/>
          </w:tcPr>
          <w:p w14:paraId="2B0E31DD">
            <w:pPr>
              <w:rPr>
                <w:color w:val="000000" w:themeColor="text1"/>
                <w:highlight w:val="none"/>
                <w14:textFill>
                  <w14:solidFill>
                    <w14:schemeClr w14:val="tx1"/>
                  </w14:solidFill>
                </w14:textFill>
              </w:rPr>
            </w:pPr>
          </w:p>
        </w:tc>
        <w:tc>
          <w:tcPr>
            <w:tcW w:w="896" w:type="dxa"/>
          </w:tcPr>
          <w:p w14:paraId="25C78C7C">
            <w:pPr>
              <w:rPr>
                <w:color w:val="000000" w:themeColor="text1"/>
                <w:highlight w:val="none"/>
                <w14:textFill>
                  <w14:solidFill>
                    <w14:schemeClr w14:val="tx1"/>
                  </w14:solidFill>
                </w14:textFill>
              </w:rPr>
            </w:pPr>
          </w:p>
        </w:tc>
      </w:tr>
    </w:tbl>
    <w:p w14:paraId="61F7D46E">
      <w:pPr>
        <w:rPr>
          <w:color w:val="000000" w:themeColor="text1"/>
          <w:highlight w:val="none"/>
          <w14:textFill>
            <w14:solidFill>
              <w14:schemeClr w14:val="tx1"/>
            </w14:solidFill>
          </w14:textFill>
        </w:rPr>
      </w:pPr>
    </w:p>
    <w:p w14:paraId="64B4BA75">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3A31D30">
      <w:pPr>
        <w:rPr>
          <w:color w:val="000000" w:themeColor="text1"/>
          <w:highlight w:val="none"/>
          <w14:textFill>
            <w14:solidFill>
              <w14:schemeClr w14:val="tx1"/>
            </w14:solidFill>
          </w14:textFill>
        </w:rPr>
      </w:pPr>
    </w:p>
    <w:p w14:paraId="14209E7B">
      <w:pPr>
        <w:pStyle w:val="3"/>
        <w:ind w:left="0" w:firstLine="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w:t>
      </w:r>
      <w:r>
        <w:rPr>
          <w:rFonts w:hint="eastAsia"/>
          <w:color w:val="000000" w:themeColor="text1"/>
          <w:highlight w:val="none"/>
          <w14:textFill>
            <w14:solidFill>
              <w14:schemeClr w14:val="tx1"/>
            </w14:solidFill>
          </w14:textFill>
        </w:rPr>
        <w:t>拟派往本询价项目负责人及主要勘察人员履历表</w:t>
      </w:r>
    </w:p>
    <w:tbl>
      <w:tblPr>
        <w:tblStyle w:val="10"/>
        <w:tblW w:w="0" w:type="auto"/>
        <w:tblInd w:w="128" w:type="dxa"/>
        <w:tblLayout w:type="fixed"/>
        <w:tblCellMar>
          <w:top w:w="0" w:type="dxa"/>
          <w:left w:w="28" w:type="dxa"/>
          <w:bottom w:w="0" w:type="dxa"/>
          <w:right w:w="28" w:type="dxa"/>
        </w:tblCellMar>
      </w:tblPr>
      <w:tblGrid>
        <w:gridCol w:w="1300"/>
        <w:gridCol w:w="910"/>
        <w:gridCol w:w="330"/>
        <w:gridCol w:w="2610"/>
        <w:gridCol w:w="1155"/>
        <w:gridCol w:w="3135"/>
      </w:tblGrid>
      <w:tr w14:paraId="399AD54C">
        <w:tblPrEx>
          <w:tblCellMar>
            <w:top w:w="0" w:type="dxa"/>
            <w:left w:w="28" w:type="dxa"/>
            <w:bottom w:w="0" w:type="dxa"/>
            <w:right w:w="28" w:type="dxa"/>
          </w:tblCellMar>
        </w:tblPrEx>
        <w:trPr>
          <w:trHeight w:val="870" w:hRule="atLeast"/>
        </w:trPr>
        <w:tc>
          <w:tcPr>
            <w:tcW w:w="2210" w:type="dxa"/>
            <w:gridSpan w:val="2"/>
            <w:tcBorders>
              <w:top w:val="single" w:color="auto" w:sz="12" w:space="0"/>
              <w:left w:val="single" w:color="auto" w:sz="12" w:space="0"/>
              <w:bottom w:val="single" w:color="auto" w:sz="4" w:space="0"/>
              <w:right w:val="single" w:color="auto" w:sz="4" w:space="0"/>
            </w:tcBorders>
            <w:vAlign w:val="center"/>
          </w:tcPr>
          <w:p w14:paraId="7F970ADC">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拟在本项目中担任职位</w:t>
            </w:r>
          </w:p>
        </w:tc>
        <w:tc>
          <w:tcPr>
            <w:tcW w:w="7230" w:type="dxa"/>
            <w:gridSpan w:val="4"/>
            <w:tcBorders>
              <w:top w:val="single" w:color="auto" w:sz="12" w:space="0"/>
              <w:left w:val="single" w:color="auto" w:sz="4" w:space="0"/>
              <w:bottom w:val="single" w:color="auto" w:sz="6" w:space="0"/>
              <w:right w:val="single" w:color="auto" w:sz="12" w:space="0"/>
            </w:tcBorders>
            <w:vAlign w:val="center"/>
          </w:tcPr>
          <w:p w14:paraId="679D9922">
            <w:pPr>
              <w:autoSpaceDE w:val="0"/>
              <w:autoSpaceDN w:val="0"/>
              <w:adjustRightInd w:val="0"/>
              <w:spacing w:line="360" w:lineRule="auto"/>
              <w:ind w:left="-1" w:leftChars="-1" w:hanging="1"/>
              <w:jc w:val="left"/>
              <w:rPr>
                <w:rFonts w:ascii="宋体" w:hAnsi="宋体" w:cs="宋体"/>
                <w:color w:val="000000" w:themeColor="text1"/>
                <w:sz w:val="24"/>
                <w:highlight w:val="none"/>
                <w:lang w:val="zh-CN"/>
                <w14:textFill>
                  <w14:solidFill>
                    <w14:schemeClr w14:val="tx1"/>
                  </w14:solidFill>
                </w14:textFill>
              </w:rPr>
            </w:pPr>
          </w:p>
        </w:tc>
      </w:tr>
      <w:tr w14:paraId="11852EC6">
        <w:tblPrEx>
          <w:tblCellMar>
            <w:top w:w="0" w:type="dxa"/>
            <w:left w:w="28" w:type="dxa"/>
            <w:bottom w:w="0" w:type="dxa"/>
            <w:right w:w="28" w:type="dxa"/>
          </w:tblCellMar>
        </w:tblPrEx>
        <w:trPr>
          <w:trHeight w:val="870" w:hRule="atLeast"/>
        </w:trPr>
        <w:tc>
          <w:tcPr>
            <w:tcW w:w="2210" w:type="dxa"/>
            <w:gridSpan w:val="2"/>
            <w:tcBorders>
              <w:top w:val="single" w:color="auto" w:sz="4" w:space="0"/>
              <w:left w:val="single" w:color="auto" w:sz="12" w:space="0"/>
              <w:bottom w:val="single" w:color="auto" w:sz="4" w:space="0"/>
              <w:right w:val="single" w:color="auto" w:sz="4" w:space="0"/>
            </w:tcBorders>
            <w:vAlign w:val="center"/>
          </w:tcPr>
          <w:p w14:paraId="038E5275">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姓名</w:t>
            </w:r>
          </w:p>
        </w:tc>
        <w:tc>
          <w:tcPr>
            <w:tcW w:w="2940" w:type="dxa"/>
            <w:gridSpan w:val="2"/>
            <w:tcBorders>
              <w:top w:val="single" w:color="auto" w:sz="6" w:space="0"/>
              <w:left w:val="single" w:color="auto" w:sz="4" w:space="0"/>
              <w:bottom w:val="single" w:color="auto" w:sz="6" w:space="0"/>
              <w:right w:val="single" w:color="auto" w:sz="6" w:space="0"/>
            </w:tcBorders>
            <w:vAlign w:val="center"/>
          </w:tcPr>
          <w:p w14:paraId="077767A1">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4" w:space="0"/>
            </w:tcBorders>
            <w:vAlign w:val="center"/>
          </w:tcPr>
          <w:p w14:paraId="4D33B84B">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出生年月</w:t>
            </w:r>
          </w:p>
        </w:tc>
        <w:tc>
          <w:tcPr>
            <w:tcW w:w="3135" w:type="dxa"/>
            <w:tcBorders>
              <w:top w:val="single" w:color="auto" w:sz="6" w:space="0"/>
              <w:left w:val="single" w:color="auto" w:sz="4" w:space="0"/>
              <w:bottom w:val="single" w:color="auto" w:sz="6" w:space="0"/>
              <w:right w:val="single" w:color="auto" w:sz="12" w:space="0"/>
            </w:tcBorders>
            <w:vAlign w:val="center"/>
          </w:tcPr>
          <w:p w14:paraId="501CDF63">
            <w:pPr>
              <w:autoSpaceDE w:val="0"/>
              <w:autoSpaceDN w:val="0"/>
              <w:adjustRightInd w:val="0"/>
              <w:spacing w:line="360" w:lineRule="auto"/>
              <w:ind w:left="-1" w:leftChars="-1" w:hanging="1"/>
              <w:jc w:val="left"/>
              <w:rPr>
                <w:rFonts w:ascii="宋体" w:hAnsi="宋体" w:cs="宋体"/>
                <w:color w:val="000000" w:themeColor="text1"/>
                <w:sz w:val="24"/>
                <w:highlight w:val="none"/>
                <w:lang w:val="zh-CN"/>
                <w14:textFill>
                  <w14:solidFill>
                    <w14:schemeClr w14:val="tx1"/>
                  </w14:solidFill>
                </w14:textFill>
              </w:rPr>
            </w:pPr>
          </w:p>
        </w:tc>
      </w:tr>
      <w:tr w14:paraId="57DEA65F">
        <w:tblPrEx>
          <w:tblCellMar>
            <w:top w:w="0" w:type="dxa"/>
            <w:left w:w="28" w:type="dxa"/>
            <w:bottom w:w="0" w:type="dxa"/>
            <w:right w:w="28" w:type="dxa"/>
          </w:tblCellMar>
        </w:tblPrEx>
        <w:trPr>
          <w:trHeight w:val="870" w:hRule="atLeast"/>
        </w:trPr>
        <w:tc>
          <w:tcPr>
            <w:tcW w:w="2210" w:type="dxa"/>
            <w:gridSpan w:val="2"/>
            <w:tcBorders>
              <w:top w:val="single" w:color="auto" w:sz="4" w:space="0"/>
              <w:left w:val="single" w:color="auto" w:sz="12" w:space="0"/>
              <w:bottom w:val="single" w:color="auto" w:sz="4" w:space="0"/>
              <w:right w:val="single" w:color="auto" w:sz="4" w:space="0"/>
            </w:tcBorders>
            <w:vAlign w:val="center"/>
          </w:tcPr>
          <w:p w14:paraId="1D36B110">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执业或职业资格</w:t>
            </w:r>
          </w:p>
        </w:tc>
        <w:tc>
          <w:tcPr>
            <w:tcW w:w="2940" w:type="dxa"/>
            <w:gridSpan w:val="2"/>
            <w:tcBorders>
              <w:top w:val="single" w:color="auto" w:sz="6" w:space="0"/>
              <w:left w:val="single" w:color="auto" w:sz="4" w:space="0"/>
              <w:bottom w:val="single" w:color="auto" w:sz="6" w:space="0"/>
              <w:right w:val="single" w:color="auto" w:sz="4" w:space="0"/>
            </w:tcBorders>
            <w:vAlign w:val="center"/>
          </w:tcPr>
          <w:p w14:paraId="1786A820">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c>
          <w:tcPr>
            <w:tcW w:w="1155" w:type="dxa"/>
            <w:tcBorders>
              <w:top w:val="single" w:color="auto" w:sz="6" w:space="0"/>
              <w:left w:val="single" w:color="auto" w:sz="4" w:space="0"/>
              <w:bottom w:val="single" w:color="auto" w:sz="6" w:space="0"/>
              <w:right w:val="single" w:color="auto" w:sz="4" w:space="0"/>
            </w:tcBorders>
            <w:vAlign w:val="center"/>
          </w:tcPr>
          <w:p w14:paraId="5EDE7522">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证书编号</w:t>
            </w:r>
          </w:p>
        </w:tc>
        <w:tc>
          <w:tcPr>
            <w:tcW w:w="3135" w:type="dxa"/>
            <w:tcBorders>
              <w:top w:val="single" w:color="auto" w:sz="6" w:space="0"/>
              <w:left w:val="single" w:color="auto" w:sz="4" w:space="0"/>
              <w:bottom w:val="single" w:color="auto" w:sz="6" w:space="0"/>
              <w:right w:val="single" w:color="auto" w:sz="12" w:space="0"/>
            </w:tcBorders>
            <w:vAlign w:val="center"/>
          </w:tcPr>
          <w:p w14:paraId="287756DA">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r>
      <w:tr w14:paraId="1ABCD083">
        <w:tblPrEx>
          <w:tblCellMar>
            <w:top w:w="0" w:type="dxa"/>
            <w:left w:w="28" w:type="dxa"/>
            <w:bottom w:w="0" w:type="dxa"/>
            <w:right w:w="28" w:type="dxa"/>
          </w:tblCellMar>
        </w:tblPrEx>
        <w:trPr>
          <w:trHeight w:val="870" w:hRule="atLeast"/>
        </w:trPr>
        <w:tc>
          <w:tcPr>
            <w:tcW w:w="2210" w:type="dxa"/>
            <w:gridSpan w:val="2"/>
            <w:tcBorders>
              <w:top w:val="single" w:color="auto" w:sz="4" w:space="0"/>
              <w:left w:val="single" w:color="auto" w:sz="12" w:space="0"/>
              <w:bottom w:val="single" w:color="auto" w:sz="4" w:space="0"/>
              <w:right w:val="single" w:color="auto" w:sz="4" w:space="0"/>
            </w:tcBorders>
            <w:vAlign w:val="center"/>
          </w:tcPr>
          <w:p w14:paraId="5401EE0D">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学历</w:t>
            </w:r>
          </w:p>
        </w:tc>
        <w:tc>
          <w:tcPr>
            <w:tcW w:w="2940" w:type="dxa"/>
            <w:gridSpan w:val="2"/>
            <w:tcBorders>
              <w:top w:val="single" w:color="auto" w:sz="6" w:space="0"/>
              <w:left w:val="single" w:color="auto" w:sz="4" w:space="0"/>
              <w:bottom w:val="single" w:color="auto" w:sz="6" w:space="0"/>
              <w:right w:val="single" w:color="auto" w:sz="6" w:space="0"/>
            </w:tcBorders>
            <w:vAlign w:val="center"/>
          </w:tcPr>
          <w:p w14:paraId="4BE4B229">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4" w:space="0"/>
            </w:tcBorders>
            <w:vAlign w:val="center"/>
          </w:tcPr>
          <w:p w14:paraId="75681AD8">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职称</w:t>
            </w:r>
          </w:p>
        </w:tc>
        <w:tc>
          <w:tcPr>
            <w:tcW w:w="3135" w:type="dxa"/>
            <w:tcBorders>
              <w:top w:val="single" w:color="auto" w:sz="6" w:space="0"/>
              <w:left w:val="single" w:color="auto" w:sz="4" w:space="0"/>
              <w:bottom w:val="single" w:color="auto" w:sz="6" w:space="0"/>
              <w:right w:val="single" w:color="auto" w:sz="12" w:space="0"/>
            </w:tcBorders>
            <w:vAlign w:val="center"/>
          </w:tcPr>
          <w:p w14:paraId="7313C4D1">
            <w:pPr>
              <w:autoSpaceDE w:val="0"/>
              <w:autoSpaceDN w:val="0"/>
              <w:adjustRightInd w:val="0"/>
              <w:spacing w:line="360" w:lineRule="auto"/>
              <w:ind w:left="-1" w:leftChars="-1" w:hanging="1"/>
              <w:jc w:val="left"/>
              <w:rPr>
                <w:rFonts w:ascii="宋体" w:hAnsi="宋体" w:cs="宋体"/>
                <w:color w:val="000000" w:themeColor="text1"/>
                <w:sz w:val="24"/>
                <w:highlight w:val="none"/>
                <w:lang w:val="zh-CN"/>
                <w14:textFill>
                  <w14:solidFill>
                    <w14:schemeClr w14:val="tx1"/>
                  </w14:solidFill>
                </w14:textFill>
              </w:rPr>
            </w:pPr>
          </w:p>
        </w:tc>
      </w:tr>
      <w:tr w14:paraId="0C4F39FA">
        <w:tblPrEx>
          <w:tblCellMar>
            <w:top w:w="0" w:type="dxa"/>
            <w:left w:w="28" w:type="dxa"/>
            <w:bottom w:w="0" w:type="dxa"/>
            <w:right w:w="28" w:type="dxa"/>
          </w:tblCellMar>
        </w:tblPrEx>
        <w:trPr>
          <w:trHeight w:val="870" w:hRule="atLeast"/>
        </w:trPr>
        <w:tc>
          <w:tcPr>
            <w:tcW w:w="2210" w:type="dxa"/>
            <w:gridSpan w:val="2"/>
            <w:tcBorders>
              <w:top w:val="single" w:color="auto" w:sz="4" w:space="0"/>
              <w:left w:val="single" w:color="auto" w:sz="12" w:space="0"/>
              <w:bottom w:val="nil"/>
              <w:right w:val="single" w:color="auto" w:sz="4" w:space="0"/>
            </w:tcBorders>
            <w:vAlign w:val="center"/>
          </w:tcPr>
          <w:p w14:paraId="0DC0116E">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职务</w:t>
            </w:r>
          </w:p>
        </w:tc>
        <w:tc>
          <w:tcPr>
            <w:tcW w:w="2940" w:type="dxa"/>
            <w:gridSpan w:val="2"/>
            <w:tcBorders>
              <w:top w:val="single" w:color="auto" w:sz="6" w:space="0"/>
              <w:left w:val="single" w:color="auto" w:sz="4" w:space="0"/>
              <w:bottom w:val="single" w:color="auto" w:sz="6" w:space="0"/>
              <w:right w:val="single" w:color="auto" w:sz="6" w:space="0"/>
            </w:tcBorders>
            <w:vAlign w:val="center"/>
          </w:tcPr>
          <w:p w14:paraId="324ED902">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4" w:space="0"/>
            </w:tcBorders>
            <w:vAlign w:val="center"/>
          </w:tcPr>
          <w:p w14:paraId="6B982173">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工作年限</w:t>
            </w:r>
          </w:p>
        </w:tc>
        <w:tc>
          <w:tcPr>
            <w:tcW w:w="3135" w:type="dxa"/>
            <w:tcBorders>
              <w:top w:val="single" w:color="auto" w:sz="6" w:space="0"/>
              <w:left w:val="single" w:color="auto" w:sz="4" w:space="0"/>
              <w:bottom w:val="single" w:color="auto" w:sz="6" w:space="0"/>
              <w:right w:val="single" w:color="auto" w:sz="12" w:space="0"/>
            </w:tcBorders>
            <w:vAlign w:val="center"/>
          </w:tcPr>
          <w:p w14:paraId="25E67B05">
            <w:pPr>
              <w:autoSpaceDE w:val="0"/>
              <w:autoSpaceDN w:val="0"/>
              <w:adjustRightInd w:val="0"/>
              <w:spacing w:line="360" w:lineRule="auto"/>
              <w:ind w:left="-1" w:leftChars="-1" w:hanging="1"/>
              <w:jc w:val="left"/>
              <w:rPr>
                <w:rFonts w:ascii="宋体" w:hAnsi="宋体" w:cs="宋体"/>
                <w:color w:val="000000" w:themeColor="text1"/>
                <w:sz w:val="24"/>
                <w:highlight w:val="none"/>
                <w:lang w:val="zh-CN"/>
                <w14:textFill>
                  <w14:solidFill>
                    <w14:schemeClr w14:val="tx1"/>
                  </w14:solidFill>
                </w14:textFill>
              </w:rPr>
            </w:pPr>
          </w:p>
        </w:tc>
      </w:tr>
      <w:tr w14:paraId="245312B9">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6" w:space="0"/>
              <w:right w:val="single" w:color="auto" w:sz="6" w:space="0"/>
            </w:tcBorders>
            <w:vAlign w:val="center"/>
          </w:tcPr>
          <w:p w14:paraId="32411459">
            <w:pPr>
              <w:autoSpaceDE w:val="0"/>
              <w:autoSpaceDN w:val="0"/>
              <w:adjustRightInd w:val="0"/>
              <w:spacing w:line="360" w:lineRule="auto"/>
              <w:ind w:left="-1" w:leftChars="-1" w:hanging="1"/>
              <w:jc w:val="center"/>
              <w:rPr>
                <w:rFonts w:ascii="宋体" w:hAnsi="宋体" w:cs="宋体"/>
                <w:bCs/>
                <w:color w:val="000000" w:themeColor="text1"/>
                <w:sz w:val="24"/>
                <w:highlight w:val="none"/>
                <w:lang w:val="zh-CN"/>
                <w14:textFill>
                  <w14:solidFill>
                    <w14:schemeClr w14:val="tx1"/>
                  </w14:solidFill>
                </w14:textFill>
              </w:rPr>
            </w:pPr>
            <w:r>
              <w:rPr>
                <w:rFonts w:hint="eastAsia" w:ascii="宋体" w:hAnsi="宋体" w:cs="宋体"/>
                <w:bCs/>
                <w:color w:val="000000" w:themeColor="text1"/>
                <w:sz w:val="24"/>
                <w:highlight w:val="none"/>
                <w:lang w:val="zh-CN"/>
                <w14:textFill>
                  <w14:solidFill>
                    <w14:schemeClr w14:val="tx1"/>
                  </w14:solidFill>
                </w14:textFill>
              </w:rPr>
              <w:t>自</w:t>
            </w:r>
          </w:p>
        </w:tc>
        <w:tc>
          <w:tcPr>
            <w:tcW w:w="1240" w:type="dxa"/>
            <w:gridSpan w:val="2"/>
            <w:tcBorders>
              <w:top w:val="single" w:color="auto" w:sz="6" w:space="0"/>
              <w:left w:val="single" w:color="auto" w:sz="6" w:space="0"/>
              <w:bottom w:val="single" w:color="auto" w:sz="6" w:space="0"/>
              <w:right w:val="single" w:color="auto" w:sz="6" w:space="0"/>
            </w:tcBorders>
            <w:vAlign w:val="center"/>
          </w:tcPr>
          <w:p w14:paraId="4A736B99">
            <w:pPr>
              <w:autoSpaceDE w:val="0"/>
              <w:autoSpaceDN w:val="0"/>
              <w:adjustRightInd w:val="0"/>
              <w:spacing w:line="360" w:lineRule="auto"/>
              <w:ind w:left="-1" w:leftChars="-1" w:hanging="1"/>
              <w:jc w:val="center"/>
              <w:rPr>
                <w:rFonts w:ascii="宋体" w:hAnsi="宋体" w:cs="宋体"/>
                <w:bCs/>
                <w:color w:val="000000" w:themeColor="text1"/>
                <w:sz w:val="24"/>
                <w:highlight w:val="none"/>
                <w:lang w:val="zh-CN"/>
                <w14:textFill>
                  <w14:solidFill>
                    <w14:schemeClr w14:val="tx1"/>
                  </w14:solidFill>
                </w14:textFill>
              </w:rPr>
            </w:pPr>
            <w:r>
              <w:rPr>
                <w:rFonts w:hint="eastAsia" w:ascii="宋体" w:hAnsi="宋体" w:cs="宋体"/>
                <w:bCs/>
                <w:color w:val="000000" w:themeColor="text1"/>
                <w:sz w:val="24"/>
                <w:highlight w:val="none"/>
                <w:lang w:val="zh-CN"/>
                <w14:textFill>
                  <w14:solidFill>
                    <w14:schemeClr w14:val="tx1"/>
                  </w14:solidFill>
                </w14:textFill>
              </w:rPr>
              <w:t>至</w:t>
            </w:r>
          </w:p>
        </w:tc>
        <w:tc>
          <w:tcPr>
            <w:tcW w:w="6900" w:type="dxa"/>
            <w:gridSpan w:val="3"/>
            <w:tcBorders>
              <w:top w:val="single" w:color="auto" w:sz="6" w:space="0"/>
              <w:left w:val="single" w:color="auto" w:sz="6" w:space="0"/>
              <w:bottom w:val="single" w:color="auto" w:sz="6" w:space="0"/>
              <w:right w:val="single" w:color="auto" w:sz="12" w:space="0"/>
            </w:tcBorders>
            <w:vAlign w:val="center"/>
          </w:tcPr>
          <w:p w14:paraId="4831AF29">
            <w:pPr>
              <w:autoSpaceDE w:val="0"/>
              <w:autoSpaceDN w:val="0"/>
              <w:adjustRightInd w:val="0"/>
              <w:spacing w:line="360" w:lineRule="auto"/>
              <w:ind w:left="-1" w:leftChars="-1" w:hanging="1"/>
              <w:jc w:val="center"/>
              <w:rPr>
                <w:rFonts w:ascii="宋体" w:hAnsi="宋体" w:cs="宋体"/>
                <w:bCs/>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主要经验及承担的项目</w:t>
            </w:r>
          </w:p>
        </w:tc>
      </w:tr>
      <w:tr w14:paraId="1E5E7399">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6" w:space="0"/>
              <w:right w:val="single" w:color="auto" w:sz="6" w:space="0"/>
            </w:tcBorders>
            <w:vAlign w:val="center"/>
          </w:tcPr>
          <w:p w14:paraId="02B222C9">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14:paraId="098A9B9F">
            <w:pPr>
              <w:autoSpaceDE w:val="0"/>
              <w:autoSpaceDN w:val="0"/>
              <w:adjustRightInd w:val="0"/>
              <w:spacing w:line="360" w:lineRule="auto"/>
              <w:ind w:left="-2" w:leftChars="-1" w:firstLine="240" w:firstLineChars="1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6900" w:type="dxa"/>
            <w:gridSpan w:val="3"/>
            <w:tcBorders>
              <w:top w:val="single" w:color="auto" w:sz="6" w:space="0"/>
              <w:left w:val="single" w:color="auto" w:sz="6" w:space="0"/>
              <w:bottom w:val="single" w:color="auto" w:sz="6" w:space="0"/>
              <w:right w:val="single" w:color="auto" w:sz="12" w:space="0"/>
            </w:tcBorders>
            <w:vAlign w:val="center"/>
          </w:tcPr>
          <w:p w14:paraId="1B41EB4C">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r>
      <w:tr w14:paraId="238A3271">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6" w:space="0"/>
              <w:right w:val="single" w:color="auto" w:sz="6" w:space="0"/>
            </w:tcBorders>
            <w:vAlign w:val="center"/>
          </w:tcPr>
          <w:p w14:paraId="7590F60C">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14:paraId="08A2C9D5">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6900" w:type="dxa"/>
            <w:gridSpan w:val="3"/>
            <w:tcBorders>
              <w:top w:val="single" w:color="auto" w:sz="6" w:space="0"/>
              <w:left w:val="single" w:color="auto" w:sz="6" w:space="0"/>
              <w:bottom w:val="single" w:color="auto" w:sz="6" w:space="0"/>
              <w:right w:val="single" w:color="auto" w:sz="12" w:space="0"/>
            </w:tcBorders>
            <w:vAlign w:val="center"/>
          </w:tcPr>
          <w:p w14:paraId="7CC4C49B">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r>
      <w:tr w14:paraId="273DB387">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6" w:space="0"/>
              <w:right w:val="single" w:color="auto" w:sz="6" w:space="0"/>
            </w:tcBorders>
            <w:vAlign w:val="center"/>
          </w:tcPr>
          <w:p w14:paraId="46DBA1EC">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14:paraId="4EDB15CE">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6900" w:type="dxa"/>
            <w:gridSpan w:val="3"/>
            <w:tcBorders>
              <w:top w:val="single" w:color="auto" w:sz="6" w:space="0"/>
              <w:left w:val="single" w:color="auto" w:sz="6" w:space="0"/>
              <w:bottom w:val="single" w:color="auto" w:sz="6" w:space="0"/>
              <w:right w:val="single" w:color="auto" w:sz="12" w:space="0"/>
            </w:tcBorders>
            <w:vAlign w:val="center"/>
          </w:tcPr>
          <w:p w14:paraId="64816D2D">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r>
      <w:tr w14:paraId="15CCFFB1">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6" w:space="0"/>
              <w:right w:val="single" w:color="auto" w:sz="6" w:space="0"/>
            </w:tcBorders>
            <w:vAlign w:val="center"/>
          </w:tcPr>
          <w:p w14:paraId="07E642BB">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14:paraId="5333F6A2">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6900" w:type="dxa"/>
            <w:gridSpan w:val="3"/>
            <w:tcBorders>
              <w:top w:val="single" w:color="auto" w:sz="6" w:space="0"/>
              <w:left w:val="single" w:color="auto" w:sz="6" w:space="0"/>
              <w:bottom w:val="single" w:color="auto" w:sz="6" w:space="0"/>
              <w:right w:val="single" w:color="auto" w:sz="12" w:space="0"/>
            </w:tcBorders>
            <w:vAlign w:val="center"/>
          </w:tcPr>
          <w:p w14:paraId="2A40860A">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p w14:paraId="61F43C31">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r>
      <w:tr w14:paraId="1D7BE61F">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12" w:space="0"/>
              <w:right w:val="single" w:color="auto" w:sz="6" w:space="0"/>
            </w:tcBorders>
            <w:vAlign w:val="center"/>
          </w:tcPr>
          <w:p w14:paraId="4E050EC0">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14:paraId="1C78F64C">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6900" w:type="dxa"/>
            <w:gridSpan w:val="3"/>
            <w:tcBorders>
              <w:top w:val="single" w:color="auto" w:sz="6" w:space="0"/>
              <w:left w:val="single" w:color="auto" w:sz="6" w:space="0"/>
              <w:bottom w:val="single" w:color="auto" w:sz="12" w:space="0"/>
              <w:right w:val="single" w:color="auto" w:sz="12" w:space="0"/>
            </w:tcBorders>
            <w:vAlign w:val="center"/>
          </w:tcPr>
          <w:p w14:paraId="3675E346">
            <w:pPr>
              <w:autoSpaceDE w:val="0"/>
              <w:autoSpaceDN w:val="0"/>
              <w:adjustRightInd w:val="0"/>
              <w:spacing w:line="360" w:lineRule="auto"/>
              <w:ind w:left="-1" w:leftChars="-1" w:hanging="1"/>
              <w:jc w:val="center"/>
              <w:rPr>
                <w:rFonts w:ascii="宋体" w:hAnsi="宋体" w:cs="宋体"/>
                <w:color w:val="000000" w:themeColor="text1"/>
                <w:kern w:val="0"/>
                <w:sz w:val="24"/>
                <w:highlight w:val="none"/>
                <w:lang w:val="zh-CN"/>
                <w14:textFill>
                  <w14:solidFill>
                    <w14:schemeClr w14:val="tx1"/>
                  </w14:solidFill>
                </w14:textFill>
              </w:rPr>
            </w:pPr>
          </w:p>
        </w:tc>
      </w:tr>
    </w:tbl>
    <w:p w14:paraId="709E9799">
      <w:pPr>
        <w:autoSpaceDE w:val="0"/>
        <w:autoSpaceDN w:val="0"/>
        <w:adjustRightInd w:val="0"/>
        <w:spacing w:line="360" w:lineRule="auto"/>
        <w:ind w:left="-2" w:leftChars="-1"/>
        <w:jc w:val="left"/>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　</w:t>
      </w:r>
    </w:p>
    <w:p w14:paraId="3615AF01">
      <w:pPr>
        <w:pStyle w:val="7"/>
        <w:ind w:left="-1" w:leftChars="-1" w:hanging="1"/>
        <w:jc w:val="center"/>
        <w:rPr>
          <w:rFonts w:hAnsi="宋体"/>
          <w:b/>
          <w:smallCaps/>
          <w:color w:val="000000" w:themeColor="text1"/>
          <w:sz w:val="30"/>
          <w:szCs w:val="30"/>
          <w:highlight w:val="none"/>
          <w14:textFill>
            <w14:solidFill>
              <w14:schemeClr w14:val="tx1"/>
            </w14:solidFill>
          </w14:textFill>
        </w:rPr>
      </w:pPr>
    </w:p>
    <w:p w14:paraId="1971C69F">
      <w:pPr>
        <w:widowControl/>
        <w:jc w:val="left"/>
        <w:rPr>
          <w:rFonts w:ascii="宋体" w:hAnsi="宋体"/>
          <w:b/>
          <w:smallCaps/>
          <w:color w:val="000000" w:themeColor="text1"/>
          <w:sz w:val="30"/>
          <w:szCs w:val="30"/>
          <w:highlight w:val="none"/>
          <w14:textFill>
            <w14:solidFill>
              <w14:schemeClr w14:val="tx1"/>
            </w14:solidFill>
          </w14:textFill>
        </w:rPr>
      </w:pPr>
      <w:r>
        <w:rPr>
          <w:rFonts w:hAnsi="宋体"/>
          <w:b/>
          <w:smallCaps/>
          <w:color w:val="000000" w:themeColor="text1"/>
          <w:sz w:val="30"/>
          <w:szCs w:val="30"/>
          <w:highlight w:val="none"/>
          <w14:textFill>
            <w14:solidFill>
              <w14:schemeClr w14:val="tx1"/>
            </w14:solidFill>
          </w14:textFill>
        </w:rPr>
        <w:br w:type="page"/>
      </w:r>
    </w:p>
    <w:p w14:paraId="30BFCE34">
      <w:pPr>
        <w:pStyle w:val="7"/>
        <w:ind w:left="-1" w:leftChars="-1" w:hanging="1"/>
        <w:jc w:val="center"/>
        <w:rPr>
          <w:rFonts w:hAnsi="宋体"/>
          <w:b/>
          <w:color w:val="000000" w:themeColor="text1"/>
          <w:sz w:val="30"/>
          <w:szCs w:val="30"/>
          <w:highlight w:val="none"/>
          <w14:textFill>
            <w14:solidFill>
              <w14:schemeClr w14:val="tx1"/>
            </w14:solidFill>
          </w14:textFill>
        </w:rPr>
      </w:pPr>
      <w:r>
        <w:rPr>
          <w:rFonts w:hint="eastAsia" w:hAnsi="宋体"/>
          <w:b/>
          <w:smallCaps/>
          <w:color w:val="000000" w:themeColor="text1"/>
          <w:sz w:val="30"/>
          <w:szCs w:val="30"/>
          <w:highlight w:val="none"/>
          <w14:textFill>
            <w14:solidFill>
              <w14:schemeClr w14:val="tx1"/>
            </w14:solidFill>
          </w14:textFill>
        </w:rPr>
        <w:t>（六）测绘技术方案</w:t>
      </w:r>
    </w:p>
    <w:p w14:paraId="1124D2C6">
      <w:pPr>
        <w:widowControl/>
        <w:jc w:val="left"/>
        <w:rPr>
          <w:rFonts w:hint="eastAsia" w:hAnsi="宋体"/>
          <w:b/>
          <w:smallCaps/>
          <w:color w:val="000000" w:themeColor="text1"/>
          <w:sz w:val="30"/>
          <w:szCs w:val="30"/>
          <w:highlight w:val="none"/>
          <w14:textFill>
            <w14:solidFill>
              <w14:schemeClr w14:val="tx1"/>
            </w14:solidFill>
          </w14:textFill>
        </w:rPr>
      </w:pPr>
    </w:p>
    <w:p w14:paraId="11AA7338">
      <w:pPr>
        <w:pStyle w:val="2"/>
        <w:rPr>
          <w:rFonts w:hint="eastAsia" w:hAnsi="宋体"/>
          <w:b/>
          <w:smallCaps/>
          <w:color w:val="000000" w:themeColor="text1"/>
          <w:sz w:val="30"/>
          <w:szCs w:val="30"/>
          <w:highlight w:val="none"/>
          <w14:textFill>
            <w14:solidFill>
              <w14:schemeClr w14:val="tx1"/>
            </w14:solidFill>
          </w14:textFill>
        </w:rPr>
      </w:pPr>
    </w:p>
    <w:p w14:paraId="3F035E3B">
      <w:pPr>
        <w:pStyle w:val="2"/>
        <w:rPr>
          <w:rFonts w:hint="eastAsia" w:hAnsi="宋体"/>
          <w:b/>
          <w:smallCaps/>
          <w:color w:val="000000" w:themeColor="text1"/>
          <w:sz w:val="30"/>
          <w:szCs w:val="30"/>
          <w:highlight w:val="none"/>
          <w14:textFill>
            <w14:solidFill>
              <w14:schemeClr w14:val="tx1"/>
            </w14:solidFill>
          </w14:textFill>
        </w:rPr>
      </w:pPr>
    </w:p>
    <w:p w14:paraId="28E44533">
      <w:pPr>
        <w:pStyle w:val="7"/>
        <w:ind w:left="-1" w:leftChars="-1" w:hanging="1"/>
        <w:jc w:val="center"/>
        <w:rPr>
          <w:rFonts w:hAnsi="宋体"/>
          <w:b/>
          <w:color w:val="000000" w:themeColor="text1"/>
          <w:sz w:val="30"/>
          <w:szCs w:val="30"/>
          <w:highlight w:val="none"/>
          <w14:textFill>
            <w14:solidFill>
              <w14:schemeClr w14:val="tx1"/>
            </w14:solidFill>
          </w14:textFill>
        </w:rPr>
      </w:pPr>
      <w:r>
        <w:rPr>
          <w:rFonts w:hint="eastAsia" w:hAnsi="宋体"/>
          <w:b/>
          <w:smallCaps/>
          <w:color w:val="000000" w:themeColor="text1"/>
          <w:sz w:val="30"/>
          <w:szCs w:val="30"/>
          <w:highlight w:val="none"/>
          <w14:textFill>
            <w14:solidFill>
              <w14:schemeClr w14:val="tx1"/>
            </w14:solidFill>
          </w14:textFill>
        </w:rPr>
        <w:t>（七）投标</w:t>
      </w:r>
      <w:r>
        <w:rPr>
          <w:rFonts w:hint="eastAsia" w:hAnsi="宋体"/>
          <w:b/>
          <w:color w:val="000000" w:themeColor="text1"/>
          <w:sz w:val="30"/>
          <w:szCs w:val="30"/>
          <w:highlight w:val="none"/>
          <w14:textFill>
            <w14:solidFill>
              <w14:schemeClr w14:val="tx1"/>
            </w14:solidFill>
          </w14:textFill>
        </w:rPr>
        <w:t>报价需要说明的其他资料</w:t>
      </w:r>
      <w:bookmarkEnd w:id="1"/>
      <w:bookmarkEnd w:id="2"/>
      <w:bookmarkEnd w:id="3"/>
    </w:p>
    <w:p w14:paraId="532DDB1C">
      <w:pPr>
        <w:pStyle w:val="4"/>
        <w:ind w:left="-1" w:leftChars="-1" w:hanging="1" w:firstLineChars="0"/>
        <w:rPr>
          <w:rFonts w:ascii="宋体" w:hAnsi="宋体"/>
          <w:color w:val="000000" w:themeColor="text1"/>
          <w:sz w:val="24"/>
          <w:highlight w:val="none"/>
          <w14:textFill>
            <w14:solidFill>
              <w14:schemeClr w14:val="tx1"/>
            </w14:solidFill>
          </w14:textFill>
        </w:rPr>
      </w:pPr>
    </w:p>
    <w:p w14:paraId="4E42668E">
      <w:pPr>
        <w:pStyle w:val="4"/>
        <w:ind w:left="-1" w:leftChars="-1" w:hanging="1"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投标单位认为需对其投标报价进行其他补充说明及证明材料。</w:t>
      </w:r>
    </w:p>
    <w:p w14:paraId="54A97D27">
      <w:pPr>
        <w:tabs>
          <w:tab w:val="left" w:pos="0"/>
        </w:tabs>
        <w:spacing w:before="62" w:beforeLines="20" w:after="62" w:afterLines="20" w:line="540" w:lineRule="exact"/>
        <w:ind w:left="-1" w:leftChars="-1" w:right="-212" w:hanging="1"/>
        <w:rPr>
          <w:rFonts w:ascii="宋体" w:hAnsi="宋体"/>
          <w:color w:val="000000" w:themeColor="text1"/>
          <w:sz w:val="24"/>
          <w:highlight w:val="none"/>
          <w14:textFill>
            <w14:solidFill>
              <w14:schemeClr w14:val="tx1"/>
            </w14:solidFill>
          </w14:textFill>
        </w:rPr>
      </w:pPr>
    </w:p>
    <w:p w14:paraId="0C31555C">
      <w:pPr>
        <w:pStyle w:val="4"/>
        <w:spacing w:before="20" w:after="20" w:line="540" w:lineRule="exact"/>
        <w:ind w:left="-1" w:leftChars="-1" w:hanging="1" w:firstLineChars="0"/>
        <w:rPr>
          <w:rFonts w:ascii="宋体" w:hAnsi="宋体"/>
          <w:color w:val="000000" w:themeColor="text1"/>
          <w:highlight w:val="none"/>
          <w14:textFill>
            <w14:solidFill>
              <w14:schemeClr w14:val="tx1"/>
            </w14:solidFill>
          </w14:textFill>
        </w:rPr>
      </w:pPr>
      <w:bookmarkStart w:id="4" w:name="_Toc17197776"/>
      <w:bookmarkStart w:id="5" w:name="_Toc17197760"/>
    </w:p>
    <w:p w14:paraId="6AED1D58">
      <w:pPr>
        <w:pStyle w:val="4"/>
        <w:spacing w:before="20" w:after="20" w:line="540" w:lineRule="exact"/>
        <w:ind w:left="-1" w:leftChars="-1" w:hanging="1" w:firstLineChars="0"/>
        <w:rPr>
          <w:rFonts w:ascii="宋体" w:hAnsi="宋体"/>
          <w:color w:val="000000" w:themeColor="text1"/>
          <w:highlight w:val="none"/>
          <w14:textFill>
            <w14:solidFill>
              <w14:schemeClr w14:val="tx1"/>
            </w14:solidFill>
          </w14:textFill>
        </w:rPr>
      </w:pPr>
    </w:p>
    <w:bookmarkEnd w:id="4"/>
    <w:bookmarkEnd w:id="5"/>
    <w:p w14:paraId="5CE359B5">
      <w:pPr>
        <w:spacing w:line="360" w:lineRule="auto"/>
        <w:ind w:right="275" w:rightChars="131"/>
        <w:outlineLvl w:val="0"/>
        <w:rPr>
          <w:rFonts w:ascii="宋体" w:hAnsi="宋体"/>
          <w:b/>
          <w:color w:val="000000" w:themeColor="text1"/>
          <w:sz w:val="32"/>
          <w:szCs w:val="32"/>
          <w:highlight w:val="none"/>
          <w14:textFill>
            <w14:solidFill>
              <w14:schemeClr w14:val="tx1"/>
            </w14:solidFill>
          </w14:textFill>
        </w:rPr>
      </w:pPr>
      <w:bookmarkStart w:id="6" w:name="_Toc279088444"/>
    </w:p>
    <w:p w14:paraId="201CCA21">
      <w:pPr>
        <w:spacing w:line="360" w:lineRule="auto"/>
        <w:ind w:left="-1" w:leftChars="-1" w:right="275" w:rightChars="131" w:hanging="1"/>
        <w:outlineLvl w:val="0"/>
        <w:rPr>
          <w:rFonts w:ascii="宋体" w:hAnsi="宋体"/>
          <w:b/>
          <w:color w:val="000000" w:themeColor="text1"/>
          <w:sz w:val="32"/>
          <w:szCs w:val="32"/>
          <w:highlight w:val="none"/>
          <w14:textFill>
            <w14:solidFill>
              <w14:schemeClr w14:val="tx1"/>
            </w14:solidFill>
          </w14:textFill>
        </w:rPr>
      </w:pPr>
    </w:p>
    <w:p w14:paraId="7C683696">
      <w:pPr>
        <w:spacing w:line="360" w:lineRule="auto"/>
        <w:ind w:left="-1" w:leftChars="-1" w:right="275" w:rightChars="131" w:hanging="1"/>
        <w:outlineLvl w:val="0"/>
        <w:rPr>
          <w:rFonts w:ascii="宋体" w:hAnsi="宋体"/>
          <w:b/>
          <w:color w:val="000000" w:themeColor="text1"/>
          <w:sz w:val="32"/>
          <w:szCs w:val="32"/>
          <w:highlight w:val="none"/>
          <w14:textFill>
            <w14:solidFill>
              <w14:schemeClr w14:val="tx1"/>
            </w14:solidFill>
          </w14:textFill>
        </w:rPr>
      </w:pPr>
    </w:p>
    <w:p w14:paraId="2FC11089">
      <w:pPr>
        <w:spacing w:line="360" w:lineRule="auto"/>
        <w:ind w:left="-1" w:leftChars="-1" w:right="275" w:rightChars="131" w:hanging="1"/>
        <w:outlineLvl w:val="0"/>
        <w:rPr>
          <w:rFonts w:ascii="宋体" w:hAnsi="宋体"/>
          <w:b/>
          <w:color w:val="000000" w:themeColor="text1"/>
          <w:sz w:val="32"/>
          <w:szCs w:val="32"/>
          <w:highlight w:val="none"/>
          <w14:textFill>
            <w14:solidFill>
              <w14:schemeClr w14:val="tx1"/>
            </w14:solidFill>
          </w14:textFill>
        </w:rPr>
      </w:pPr>
    </w:p>
    <w:bookmarkEnd w:id="6"/>
    <w:p w14:paraId="5FCB31E9">
      <w:pPr>
        <w:pStyle w:val="9"/>
        <w:widowControl/>
        <w:shd w:val="clear" w:color="auto" w:fill="FFFFFF"/>
        <w:spacing w:before="0" w:beforeAutospacing="0" w:after="0" w:afterAutospacing="0" w:line="510" w:lineRule="atLeast"/>
        <w:rPr>
          <w:rFonts w:ascii="宋体" w:hAnsi="宋体" w:cs="宋体"/>
          <w:color w:val="000000" w:themeColor="text1"/>
          <w:sz w:val="28"/>
          <w:szCs w:val="28"/>
          <w:highlight w:val="none"/>
          <w14:textFill>
            <w14:solidFill>
              <w14:schemeClr w14:val="tx1"/>
            </w14:solidFill>
          </w14:textFill>
        </w:rPr>
      </w:pPr>
    </w:p>
    <w:p w14:paraId="61155D56">
      <w:bookmarkStart w:id="7" w:name="_GoBack"/>
      <w:bookmarkEnd w:id="7"/>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118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576F41C8">
                          <w:pPr>
                            <w:pStyle w:val="8"/>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YulhTQAAAAAwEAAA8AAAAAAAAAAQAgAAAAIgAAAGRycy9kb3ducmV2Lnht&#10;bFBLAQIUABQAAAAIAIdO4kC2JHaUyAEAAI4DAAAOAAAAAAAAAAEAIAAAAB8BAABkcnMvZTJvRG9j&#10;LnhtbFBLBQYAAAAABgAGAFkBAABZBQAAAAA=&#10;">
              <v:fill on="f" focussize="0,0"/>
              <v:stroke on="f"/>
              <v:imagedata o:title=""/>
              <o:lock v:ext="edit" aspectratio="f"/>
              <v:textbox inset="0mm,0mm,0mm,0mm" style="mso-fit-shape-to-text:t;">
                <w:txbxContent>
                  <w:p w14:paraId="576F41C8">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7E4DDF"/>
    <w:multiLevelType w:val="singleLevel"/>
    <w:tmpl w:val="537E4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B4163"/>
    <w:rsid w:val="732B4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ind w:firstLine="420" w:firstLineChars="200"/>
    </w:pPr>
  </w:style>
  <w:style w:type="paragraph" w:styleId="5">
    <w:name w:val="Body Text Indent"/>
    <w:basedOn w:val="1"/>
    <w:qFormat/>
    <w:uiPriority w:val="0"/>
    <w:pPr>
      <w:spacing w:after="120"/>
      <w:ind w:left="420" w:leftChars="200"/>
    </w:pPr>
  </w:style>
  <w:style w:type="paragraph" w:styleId="6">
    <w:name w:val="List 2"/>
    <w:basedOn w:val="1"/>
    <w:qFormat/>
    <w:uiPriority w:val="0"/>
    <w:pPr>
      <w:ind w:left="100" w:leftChars="200" w:hanging="200" w:hangingChars="200"/>
    </w:pPr>
  </w:style>
  <w:style w:type="paragraph" w:styleId="7">
    <w:name w:val="Plain Text"/>
    <w:basedOn w:val="1"/>
    <w:qFormat/>
    <w:uiPriority w:val="0"/>
    <w:rPr>
      <w:rFonts w:ascii="宋体" w:hAnsi="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paragraph" w:customStyle="1" w:styleId="1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普通 (Web)"/>
    <w:basedOn w:val="1"/>
    <w:qFormat/>
    <w:uiPriority w:val="0"/>
    <w:pPr>
      <w:widowControl/>
      <w:spacing w:before="100" w:beforeAutospacing="1" w:after="100" w:afterAutospacing="1"/>
      <w:jc w:val="left"/>
    </w:pPr>
    <w:rPr>
      <w:rFonts w:ascii="宋体" w:hAnsi="宋体"/>
      <w:kern w:val="0"/>
      <w:sz w:val="24"/>
    </w:rPr>
  </w:style>
  <w:style w:type="paragraph" w:styleId="14">
    <w:name w:val="List Paragraph"/>
    <w:basedOn w:val="1"/>
    <w:qFormat/>
    <w:uiPriority w:val="34"/>
    <w:pPr>
      <w:ind w:firstLine="420" w:firstLineChars="200"/>
    </w:pPr>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16">
    <w:name w:val="font171"/>
    <w:qFormat/>
    <w:uiPriority w:val="0"/>
    <w:rPr>
      <w:rFonts w:hint="eastAsia" w:ascii="宋体" w:hAnsi="宋体" w:eastAsia="宋体" w:cs="宋体"/>
      <w:b/>
      <w:color w:val="000000"/>
      <w:sz w:val="22"/>
      <w:szCs w:val="22"/>
      <w:u w:val="none"/>
    </w:rPr>
  </w:style>
  <w:style w:type="character" w:customStyle="1" w:styleId="17">
    <w:name w:val="font141"/>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2026-06-16T08:26:00Z</dcterms:created>
  <dc:creator>心若向阳</dc:creator>
  <cp:lastModifiedBy>心若向阳</cp:lastModifiedBy>
  <dcterms:modified xsi:type="dcterms:W3CDTF">2026-06-16T08:26:40Z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467D31259262470392618686B2CB8155_11</vt:lpwstr>
  </property>
  <property fmtid="{D5CDD505-2E9C-101B-9397-08002B2CF9AE}" pid="4" name="KSOTemplateDocerSaveRecord">
    <vt:lpwstr>eyJoZGlkIjoiNWRkZWEwYjc3ZjU0NTk3MTZjMGQwMGQwN2RkMDczMzMiLCJ1c2VySWQiOiI0NDcxMDY1MDAifQ==</vt:lpwstr>
  </property>
</Properties>
</file>