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AD1E">
      <w:pPr>
        <w:pStyle w:val="2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both"/>
        <w:rPr>
          <w:rFonts w:hint="eastAsia" w:ascii="宋体" w:hAnsi="宋体" w:cs="宋体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shd w:val="clear" w:color="auto" w:fill="FFFFFF"/>
          <w:lang w:val="en-US" w:eastAsia="zh-CN"/>
        </w:rPr>
        <w:t>附件</w:t>
      </w:r>
      <w:bookmarkStart w:id="0" w:name="_GoBack"/>
      <w:bookmarkEnd w:id="0"/>
    </w:p>
    <w:p w14:paraId="4B7A10A2">
      <w:pPr>
        <w:pStyle w:val="2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center"/>
        <w:rPr>
          <w:rFonts w:hint="eastAsia" w:ascii="宋体" w:hAnsi="宋体" w:cs="宋体"/>
          <w:b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 w:val="0"/>
          <w:sz w:val="28"/>
          <w:szCs w:val="28"/>
          <w:shd w:val="clear" w:color="auto" w:fill="FFFFFF"/>
          <w:lang w:val="en-US" w:eastAsia="zh-CN"/>
        </w:rPr>
        <w:t>家具清单</w:t>
      </w:r>
    </w:p>
    <w:p w14:paraId="616791B7">
      <w:pPr>
        <w:pStyle w:val="2"/>
        <w:widowControl/>
        <w:shd w:val="clear" w:color="auto" w:fill="FFFFFF"/>
        <w:spacing w:before="0" w:beforeAutospacing="0" w:after="0" w:afterAutospacing="0" w:line="500" w:lineRule="exact"/>
        <w:ind w:right="1016" w:rightChars="484"/>
        <w:jc w:val="right"/>
        <w:rPr>
          <w:rFonts w:hint="eastAsia" w:ascii="宋体" w:hAnsi="宋体" w:cs="宋体"/>
          <w:bCs/>
          <w:sz w:val="28"/>
          <w:szCs w:val="28"/>
          <w:shd w:val="clear" w:color="auto" w:fill="FFFFFF"/>
        </w:rPr>
      </w:pPr>
    </w:p>
    <w:tbl>
      <w:tblPr>
        <w:tblStyle w:val="3"/>
        <w:tblW w:w="14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19"/>
        <w:gridCol w:w="2813"/>
        <w:gridCol w:w="1604"/>
        <w:gridCol w:w="6614"/>
        <w:gridCol w:w="916"/>
        <w:gridCol w:w="773"/>
      </w:tblGrid>
      <w:tr w14:paraId="033A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7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B1F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27940</wp:posOffset>
                  </wp:positionV>
                  <wp:extent cx="1550670" cy="1249045"/>
                  <wp:effectExtent l="0" t="0" r="11430" b="825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1200×600×750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1.基材:采用优质E1级颗粒板，符合国家和行业相关技术要求。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single"/>
                <w:lang w:val="en-US" w:eastAsia="zh-CN" w:bidi="ar"/>
              </w:rPr>
              <w:t>桌面厚度25mm；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2.面材:采用三聚氰胺纸饰面；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3.封边:采用优质PVC封边，PUR封边工艺处理，进口PUR专用胶水；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4.框架：采用一级优质钢架，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single"/>
                <w:lang w:val="en-US" w:eastAsia="zh-CN" w:bidi="ar"/>
              </w:rPr>
              <w:t>钢架型材40mm*40mm，厚度为1.2mm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，主机架采用冲孔钢板，所有钢制部件均经过磷化防锈处理，表面采用优质塑粉喷砂工艺。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</w:tr>
      <w:tr w14:paraId="64B1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1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65405</wp:posOffset>
                  </wp:positionV>
                  <wp:extent cx="1562735" cy="1271270"/>
                  <wp:effectExtent l="0" t="0" r="18415" b="5080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27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405*465*735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4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全新聚丙全pp一体成型，背，座圆弧造型设计安全无菱角，圆腿设计，座背连接处镂空手提孔，安全方便易收纳。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B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7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</w:tr>
    </w:tbl>
    <w:p w14:paraId="5D71658E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66205"/>
    <w:rsid w:val="054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2026-03-16T07:08:00Z</dcterms:created>
  <dc:creator>心若向阳</dc:creator>
  <cp:lastModifiedBy>心若向阳</cp:lastModifiedBy>
  <dcterms:modified xsi:type="dcterms:W3CDTF">2026-03-16T07:09:33Z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29DC53F5D3904FA7B4790721137E44BA_11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