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sz w:val="23"/>
          <w:szCs w:val="23"/>
          <w:vertAlign w:val="baseline"/>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附件一</w:t>
      </w:r>
      <w:r>
        <w:rPr>
          <w:rFonts w:hint="default" w:ascii="Trebuchet MS" w:hAnsi="Trebuchet MS" w:eastAsia="Trebuchet MS" w:cs="Trebuchet MS"/>
          <w:i w:val="0"/>
          <w:iCs w:val="0"/>
          <w:caps w:val="0"/>
          <w:color w:val="000000"/>
          <w:spacing w:val="10"/>
          <w:sz w:val="23"/>
          <w:szCs w:val="23"/>
          <w:shd w:val="clear" w:fill="FFFFFF"/>
          <w:vertAlign w:val="baseline"/>
        </w:rPr>
        <w:t>  </w:t>
      </w:r>
    </w:p>
    <w:tbl>
      <w:tblPr>
        <w:tblStyle w:val="6"/>
        <w:tblpPr w:leftFromText="180" w:rightFromText="180" w:vertAnchor="text" w:horzAnchor="page" w:tblpXSpec="center" w:tblpY="804"/>
        <w:tblOverlap w:val="never"/>
        <w:tblW w:w="11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564"/>
        <w:gridCol w:w="1590"/>
        <w:gridCol w:w="2831"/>
        <w:gridCol w:w="675"/>
        <w:gridCol w:w="705"/>
        <w:gridCol w:w="1324"/>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11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打印机报价清单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lang w:val="en-US"/>
              </w:rPr>
            </w:pPr>
            <w:r>
              <w:rPr>
                <w:rFonts w:hint="eastAsia" w:ascii="微软雅黑" w:hAnsi="微软雅黑" w:eastAsia="微软雅黑" w:cs="微软雅黑"/>
                <w:b/>
                <w:bCs/>
                <w:i w:val="0"/>
                <w:iCs w:val="0"/>
                <w:color w:val="000000"/>
                <w:kern w:val="0"/>
                <w:sz w:val="22"/>
                <w:szCs w:val="22"/>
                <w:u w:val="none"/>
                <w:lang w:val="en-US" w:eastAsia="zh-CN" w:bidi="ar"/>
              </w:rPr>
              <w:t>品牌、型号</w:t>
            </w:r>
          </w:p>
        </w:tc>
        <w:tc>
          <w:tcPr>
            <w:tcW w:w="2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32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黑白激光一体机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联想M3070DNA</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黑白激光一体机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兄弟DCP-7180DN</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彩色激光一体机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联想CM7310DNW</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喷墨彩色打印机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爱普生6279</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bookmarkStart w:id="0" w:name="_GoBack"/>
            <w:bookmarkEnd w:id="0"/>
          </w:p>
        </w:tc>
        <w:tc>
          <w:tcPr>
            <w:tcW w:w="10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质保期：</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none"/>
                <w:lang w:val="en-US" w:eastAsia="zh-CN"/>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11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注：报价要含税、含运费、含安装及质保售后等所有费用；以上参数要求如与报价产品不一致，请如实填写</w:t>
            </w:r>
            <w:r>
              <w:rPr>
                <w:rFonts w:hint="eastAsia" w:ascii="宋体" w:hAnsi="宋体" w:eastAsia="宋体" w:cs="宋体"/>
                <w:i w:val="0"/>
                <w:iCs w:val="0"/>
                <w:color w:val="000000"/>
                <w:sz w:val="22"/>
                <w:szCs w:val="22"/>
                <w:u w:val="none"/>
                <w:lang w:val="en-US" w:eastAsia="zh-CN"/>
              </w:rPr>
              <w:t>。</w:t>
            </w:r>
          </w:p>
        </w:tc>
      </w:tr>
    </w:tbl>
    <w:p>
      <w:pPr>
        <w:rPr>
          <w:rFonts w:hint="default"/>
          <w:lang w:val="en-US" w:eastAsia="zh-CN"/>
        </w:rPr>
      </w:pPr>
      <w:r>
        <w:rPr>
          <w:rFonts w:hint="default"/>
          <w:lang w:val="en-US" w:eastAsia="zh-CN"/>
        </w:rPr>
        <w:br w:type="page"/>
      </w:r>
    </w:p>
    <w:p>
      <w:pPr>
        <w:rPr>
          <w:rFonts w:hint="default"/>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rFonts w:hint="eastAsia" w:ascii="宋体" w:hAnsi="宋体" w:eastAsia="宋体" w:cs="宋体"/>
          <w:b/>
          <w:bCs/>
          <w:i w:val="0"/>
          <w:iCs w:val="0"/>
          <w:caps w:val="0"/>
          <w:color w:val="000000"/>
          <w:spacing w:val="0"/>
          <w:sz w:val="24"/>
          <w:szCs w:val="23"/>
          <w:shd w:val="clear" w:fill="FFFFFF"/>
          <w:vertAlign w:val="baseline"/>
          <w:lang w:val="en-US" w:eastAsia="zh-CN"/>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附件二：</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安徽新华集团投资有限公司</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公司与安徽新华集团投资有限公司就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公司全面履行其在主合同中的各项责任与义务，保证人自愿为其向安徽新华集团投资有限公司提供不可撤销的连带保证责任担保，并向安徽新华集团投资有限公司郑重承诺：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集团投资有限公司应承担的全部责任、义务、债务等，以及安徽新华集团投资有限公司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集团投资有限公司是否对被担保债权享有其他担保（包括但不限于保证、抵押、质押等），保证人在本承诺书项下的保证责任均不因此减免。安徽新华集团投资有限公司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8"/>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仿宋_GB2312" w:hAnsi="仿宋" w:eastAsia="仿宋_GB2312" w:cs="仿宋"/>
          <w:sz w:val="28"/>
          <w:szCs w:val="28"/>
        </w:rPr>
      </w:pPr>
      <w:r>
        <w:rPr>
          <w:rFonts w:hint="eastAsia" w:ascii="仿宋_GB2312" w:hAnsi="仿宋" w:eastAsia="仿宋_GB2312" w:cs="仿宋"/>
          <w:sz w:val="28"/>
          <w:szCs w:val="28"/>
          <w:lang w:val="en-US" w:eastAsia="zh-CN"/>
        </w:rPr>
        <w:t xml:space="preserve"> </w:t>
      </w: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日期：</w:t>
      </w:r>
    </w:p>
    <w:p>
      <w:pPr>
        <w:pStyle w:val="5"/>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i w:val="0"/>
          <w:iCs w:val="0"/>
          <w:caps w:val="0"/>
          <w:color w:val="000000"/>
          <w:spacing w:val="0"/>
          <w:kern w:val="0"/>
          <w:sz w:val="24"/>
          <w:szCs w:val="23"/>
          <w:shd w:val="clear" w:fill="FFFFFF"/>
          <w:vertAlign w:val="baseline"/>
          <w:lang w:val="en-US" w:eastAsia="zh-CN" w:bidi="ar"/>
        </w:rPr>
        <w:t xml:space="preserve">附件三     </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安徽新华集团投资有限公司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3841356D"/>
    <w:rsid w:val="1AA67F47"/>
    <w:rsid w:val="3841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cs="Arial"/>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420" w:firstLineChars="200"/>
    </w:p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2024-03-14T03:08:00Z</dcterms:created>
  <dc:creator>千里草1403852088</dc:creator>
  <cp:lastModifiedBy>千里草1403852088</cp:lastModifiedBy>
  <dcterms:modified xsi:type="dcterms:W3CDTF">2024-03-14T03:10:09Z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609A474106C44AD69F895C91C3E1696F_11</vt:lpwstr>
  </property>
</Properties>
</file>