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kinsoku/>
        <w:wordWrap/>
        <w:overflowPunct/>
        <w:topLinePunct w:val="0"/>
        <w:autoSpaceDE/>
        <w:autoSpaceDN/>
        <w:bidi w:val="0"/>
        <w:spacing w:line="440" w:lineRule="exact"/>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附件一</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val="0"/>
          <w:kern w:val="0"/>
          <w:sz w:val="36"/>
          <w:szCs w:val="36"/>
          <w:shd w:val="clear" w:color="auto" w:fill="FFFFFF"/>
          <w:lang w:val="en-US"/>
        </w:rPr>
      </w:pPr>
      <w:r>
        <w:rPr>
          <w:rFonts w:hint="eastAsia" w:ascii="仿宋" w:hAnsi="仿宋" w:eastAsia="仿宋" w:cs="仿宋"/>
          <w:b/>
          <w:bCs w:val="0"/>
          <w:snapToGrid w:val="0"/>
          <w:kern w:val="0"/>
          <w:sz w:val="36"/>
          <w:szCs w:val="36"/>
          <w:shd w:val="clear" w:color="auto" w:fill="FFFFFF"/>
          <w:lang w:val="en-US" w:eastAsia="zh-CN" w:bidi="ar"/>
        </w:rPr>
        <w:t>廉政承诺书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default"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甲方：安徽新华学院</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乙方：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为加强甲乙双方合作及廉政建设，规范甲乙双方各项合作行为，预防发生各种谋取不正当利益的违法违纪行为，保护双方合法权益，根据国家有关法律法规和新华集团相关文件规定，特订立本廉政承诺书。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第一条 甲乙双方共同承诺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（一）严格遵守国家关于市场准入、项目招标投标、工程建设、施工安装、物资采购和市场活动等有关法律、法规和相关政策，以及廉政建设的各项规定。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（二）严格执行合同文件，自觉按合同办事。</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（三）坚持公开、公平、公正的原则，不为获取不正当利益而损害对方利益。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（四）保守对方的商业秘密，不将其用于交易以外的目的。</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第二条 甲方承诺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在交易的事前、事中、事后遵守以下（包括但不限于）事项：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（一）不参加乙方或相关单位的宴请。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（二）不私自收受乙方或相关单位的礼品、礼券或以“低价付款”的物品。</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（三）不接受乙方或相关单位的礼金、贿赂、帐外回扣等任何形式的私下经济利益。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（四）不私自接受乙方或相关单位提供的娱乐、游玩或任何考察形式的变相旅游等活动。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不利用职务之便谋取非法利益；不向乙方或相关单位介绍配偶、子女及其他亲属参与同交易有关的经济活动；不以任何理由向乙方或相关单位推荐分包单位、供货商，或要求乙方购买交易合同规定以外的材料、设备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（六）不得有其他任何在乙方等相关单位获取不当利益的行为。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第三条 乙方承诺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在交易的事前、事中、事后遵守以下（包括但不限于）事项：</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（一）与甲方保持正常的业务交往，严格执行合同约定。</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（二）不向甲方工作人员及任何与甲方相关联的单位或个人提供宴请、旅游、健身、娱乐、变相考察等活动。</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（三）不私自向甲方、相关单位及其工作人员赠送礼品、现金、有价卡券等。</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360" w:firstLineChars="15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四）不在帐外给予甲方、相关单位及其工作人员回扣；不假借促销费、宣传费、赞助费、科研费、劳务费、咨询费、好处费、感谢费、佣金等名义，或者以报销各种费用等方式，给付甲方、相关单位及其工作人员财物（利益）。</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（五）及时向甲方通报甲方人员违反本承诺书规定的行为。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第四条 违约责任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（一）甲方工作人员违反本承诺书第一条、第二条的，严格按甲方相关公司制度处理和有关法律法规处理;涉嫌犯罪的，移交司法机关处理；给乙方造成经济损失的，责任人应予以赔偿。</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（二）乙方工作人员违反本承诺书第一条、第三条的，按乙方相关制度和有关法律法规处理，甲方有权终止合同;涉嫌犯罪的，移交司法机关处理；给甲方造成经济损失的，乙方承担赔偿责任。</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第五条 本承诺书作为交易合同或协议的附件，与交易合同或协议具有同等法律效力。经双方签署后立即生效。</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第六条 乙方在履行合同或协议过程中，若发现甲方的相关人员有违反《廉政承诺书》所规定的行为，可以直接向甲方审计督查部投诉（电话：15005518562）。</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第七条 本承诺书一式四份，甲乙双方各持两份。</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rPr>
          <w:rFonts w:hint="eastAsia" w:ascii="仿宋" w:hAnsi="仿宋" w:eastAsia="仿宋" w:cs="仿宋"/>
          <w:sz w:val="24"/>
          <w:szCs w:val="24"/>
          <w:lang w:val="en-US"/>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甲方单位：（盖章）                   乙方单位：（盖章）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                         法定代表人：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法定代表人联系电话：                 法定代表人联系电话：</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委托代理人：                         委托代理人：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项目负责人：                         项目负责人：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监督电话：15005518562                监督电话：                                </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4"/>
          <w:szCs w:val="24"/>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监督邮箱：xhjtdc@xinhuaedu.com       监督邮箱：</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rPr>
          <w:rFonts w:hint="eastAsia" w:ascii="仿宋" w:hAnsi="仿宋" w:eastAsia="仿宋" w:cs="仿宋"/>
          <w:color w:val="000000"/>
          <w:kern w:val="0"/>
          <w:sz w:val="28"/>
          <w:szCs w:val="28"/>
          <w:shd w:val="clear" w:color="auto" w:fill="FFFFFF"/>
          <w:lang w:val="en-US"/>
        </w:rPr>
      </w:pPr>
      <w:r>
        <w:rPr>
          <w:rFonts w:hint="eastAsia" w:ascii="仿宋" w:hAnsi="仿宋" w:eastAsia="仿宋" w:cs="仿宋"/>
          <w:color w:val="000000"/>
          <w:kern w:val="0"/>
          <w:sz w:val="24"/>
          <w:szCs w:val="24"/>
          <w:shd w:val="clear" w:color="auto" w:fill="FFFFFF"/>
          <w:lang w:val="en-US" w:eastAsia="zh-CN" w:bidi="ar"/>
        </w:rPr>
        <w:t xml:space="preserve">          jtdsz@xinhuaedu.com   </w:t>
      </w:r>
      <w:r>
        <w:rPr>
          <w:rFonts w:hint="eastAsia" w:ascii="仿宋" w:hAnsi="仿宋" w:eastAsia="仿宋" w:cs="仿宋"/>
          <w:color w:val="000000"/>
          <w:kern w:val="0"/>
          <w:sz w:val="28"/>
          <w:szCs w:val="28"/>
          <w:shd w:val="clear" w:color="auto" w:fill="FFFFFF"/>
          <w:lang w:val="en-US" w:eastAsia="zh-CN" w:bidi="ar"/>
        </w:rPr>
        <w:t xml:space="preserve">       </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color w:val="000000"/>
          <w:kern w:val="0"/>
          <w:sz w:val="28"/>
          <w:szCs w:val="28"/>
          <w:shd w:val="clear" w:color="auto" w:fill="FFFFFF"/>
          <w:lang w:val="en-US"/>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eastAsia="zh-CN" w:bidi="ar"/>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rPr>
          <w:rFonts w:hint="eastAsia" w:ascii="仿宋" w:hAnsi="仿宋" w:eastAsia="仿宋" w:cs="仿宋"/>
          <w:b/>
          <w:bCs/>
          <w:color w:val="000000"/>
          <w:kern w:val="0"/>
          <w:sz w:val="28"/>
          <w:szCs w:val="28"/>
          <w:shd w:val="clear" w:color="auto" w:fill="FFFFFF"/>
          <w:lang w:val="en-US"/>
        </w:rPr>
      </w:pPr>
      <w:r>
        <w:rPr>
          <w:rFonts w:hint="eastAsia" w:ascii="仿宋" w:hAnsi="仿宋" w:eastAsia="仿宋" w:cs="仿宋"/>
          <w:b/>
          <w:bCs/>
          <w:color w:val="000000"/>
          <w:kern w:val="0"/>
          <w:sz w:val="28"/>
          <w:szCs w:val="28"/>
          <w:shd w:val="clear" w:color="auto" w:fill="FFFFFF"/>
          <w:lang w:val="en-US" w:eastAsia="zh-CN" w:bidi="ar"/>
        </w:rPr>
        <w:t>附件二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rPr>
          <w:rFonts w:hint="eastAsia" w:ascii="仿宋" w:hAnsi="仿宋" w:eastAsia="仿宋" w:cs="仿宋"/>
          <w:b/>
          <w:bCs/>
          <w:color w:val="000000"/>
          <w:kern w:val="0"/>
          <w:sz w:val="32"/>
          <w:szCs w:val="32"/>
          <w:shd w:val="clear" w:color="auto" w:fill="FFFFFF"/>
          <w:lang w:val="en-US"/>
        </w:rPr>
      </w:pPr>
      <w:r>
        <w:rPr>
          <w:rFonts w:hint="eastAsia" w:ascii="仿宋" w:hAnsi="仿宋" w:eastAsia="仿宋" w:cs="仿宋"/>
          <w:b/>
          <w:bCs/>
          <w:color w:val="000000"/>
          <w:kern w:val="0"/>
          <w:sz w:val="32"/>
          <w:szCs w:val="32"/>
          <w:shd w:val="clear" w:color="auto" w:fill="FFFFFF"/>
          <w:lang w:val="en-US" w:eastAsia="zh-CN" w:bidi="ar"/>
        </w:rPr>
        <w:t>保证承诺书</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440" w:lineRule="exact"/>
        <w:ind w:left="0" w:right="0"/>
        <w:jc w:val="both"/>
        <w:rPr>
          <w:rFonts w:hint="eastAsia" w:ascii="仿宋" w:hAnsi="仿宋" w:eastAsia="仿宋" w:cs="仿宋"/>
          <w:b/>
          <w:bCs/>
          <w:sz w:val="28"/>
          <w:szCs w:val="28"/>
          <w:lang w:val="en-US"/>
        </w:rPr>
      </w:pPr>
      <w:r>
        <w:rPr>
          <w:rFonts w:hint="eastAsia" w:ascii="仿宋" w:hAnsi="仿宋" w:eastAsia="仿宋" w:cs="仿宋"/>
          <w:b/>
          <w:bCs/>
          <w:kern w:val="2"/>
          <w:sz w:val="28"/>
          <w:szCs w:val="28"/>
          <w:lang w:val="en-US" w:eastAsia="zh-CN" w:bidi="ar"/>
        </w:rPr>
        <w:t>致</w:t>
      </w:r>
      <w:r>
        <w:rPr>
          <w:rFonts w:hint="eastAsia" w:ascii="仿宋" w:hAnsi="仿宋" w:eastAsia="仿宋" w:cs="仿宋"/>
          <w:b/>
          <w:bCs/>
          <w:kern w:val="2"/>
          <w:sz w:val="28"/>
          <w:szCs w:val="28"/>
          <w:u w:val="single"/>
          <w:lang w:val="en-US" w:eastAsia="zh-CN" w:bidi="ar"/>
        </w:rPr>
        <w:t>安徽新华学院</w:t>
      </w:r>
      <w:r>
        <w:rPr>
          <w:rFonts w:hint="eastAsia" w:ascii="仿宋" w:hAnsi="仿宋" w:eastAsia="仿宋" w:cs="仿宋"/>
          <w:b/>
          <w:bCs/>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 保证人***，身份证号码***，系***公司法定代表人/项目负责人。现保证人针对***公司与</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就***项目合作并签订《***合同》（下称主合同）事宜，为确保***公司全面履行其在主合同中的各项责任与义务，保证人自愿为其向</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提供不可撤销的连带保证责任担保，并向</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郑重承诺：</w:t>
      </w:r>
    </w:p>
    <w:p>
      <w:pPr>
        <w:keepNext w:val="0"/>
        <w:keepLines w:val="0"/>
        <w:pageBreakBefore w:val="0"/>
        <w:widowControl/>
        <w:numPr>
          <w:ilvl w:val="0"/>
          <w:numId w:val="1"/>
        </w:numPr>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保证范围</w:t>
      </w:r>
      <w:r>
        <w:rPr>
          <w:rFonts w:hint="eastAsia" w:ascii="仿宋" w:hAnsi="仿宋" w:eastAsia="仿宋" w:cs="仿宋"/>
          <w:kern w:val="2"/>
          <w:sz w:val="24"/>
          <w:szCs w:val="24"/>
          <w:lang w:val="en-US" w:eastAsia="zh-CN" w:bidi="ar"/>
        </w:rPr>
        <w:t>。保证人的保证范围，为主合同项下***公司对</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应承担的全部责任、义务、债务等，以及</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为实现债权而支付的各项费用（包括但不限于诉讼费/仲裁费、财产保全费、财产保全服务费、律师费、差旅费、公证费、执行费、公告费等费用）。</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 xml:space="preserve"> 二、保证期间。</w:t>
      </w:r>
      <w:r>
        <w:rPr>
          <w:rFonts w:hint="eastAsia" w:ascii="仿宋" w:hAnsi="仿宋" w:eastAsia="仿宋" w:cs="仿宋"/>
          <w:kern w:val="2"/>
          <w:sz w:val="24"/>
          <w:szCs w:val="24"/>
          <w:lang w:val="en-US" w:eastAsia="zh-CN" w:bidi="ar"/>
        </w:rPr>
        <w:t>保证人的保证期间，为***公司在主合同项下债务履行期限届满后三年；若主合同项下的债务约定分期履行的，则保证期间至***公司在主合同项下最后一期债务履行期限届满后三年。</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sz w:val="24"/>
          <w:szCs w:val="24"/>
          <w:lang w:val="en-US"/>
        </w:rPr>
      </w:pPr>
      <w:r>
        <w:rPr>
          <w:rFonts w:hint="eastAsia" w:ascii="仿宋" w:hAnsi="仿宋" w:eastAsia="仿宋" w:cs="仿宋"/>
          <w:b/>
          <w:bCs/>
          <w:kern w:val="2"/>
          <w:sz w:val="24"/>
          <w:szCs w:val="24"/>
          <w:lang w:val="en-US" w:eastAsia="zh-CN" w:bidi="ar"/>
        </w:rPr>
        <w:t>三、保证方式。</w:t>
      </w:r>
      <w:r>
        <w:rPr>
          <w:rFonts w:hint="eastAsia" w:ascii="仿宋" w:hAnsi="仿宋" w:eastAsia="仿宋" w:cs="仿宋"/>
          <w:kern w:val="2"/>
          <w:sz w:val="24"/>
          <w:szCs w:val="24"/>
          <w:lang w:val="en-US" w:eastAsia="zh-CN" w:bidi="ar"/>
        </w:rPr>
        <w:t>保证人承担独立的、不可撤销的、连带责任保证担保。任何情况下，不因主合同无效、撤销等等而影响本承诺书的效力。</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四、保证人承诺，无论</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是否对被担保债权享有其他担保（包括但不限于保证、抵押、质押等），保证人在本承诺书项下的保证责任均不因此减免。</w:t>
      </w:r>
      <w:r>
        <w:rPr>
          <w:rFonts w:hint="eastAsia" w:ascii="仿宋" w:hAnsi="仿宋" w:eastAsia="仿宋" w:cs="仿宋"/>
          <w:b/>
          <w:bCs/>
          <w:kern w:val="2"/>
          <w:sz w:val="24"/>
          <w:szCs w:val="24"/>
          <w:u w:val="single"/>
          <w:lang w:val="en-US" w:eastAsia="zh-CN" w:bidi="ar"/>
        </w:rPr>
        <w:t>安徽新华学院</w:t>
      </w:r>
      <w:r>
        <w:rPr>
          <w:rFonts w:hint="eastAsia" w:ascii="仿宋" w:hAnsi="仿宋" w:eastAsia="仿宋" w:cs="仿宋"/>
          <w:kern w:val="2"/>
          <w:sz w:val="24"/>
          <w:szCs w:val="24"/>
          <w:lang w:val="en-US" w:eastAsia="zh-CN" w:bidi="ar"/>
        </w:rPr>
        <w:t>均可直接要求保证人依照本承诺书约定承担保证责任，保证人不提出任何异议。</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0" w:firstLineChars="200"/>
        <w:jc w:val="both"/>
        <w:textAlignment w:val="auto"/>
        <w:rPr>
          <w:rFonts w:hint="eastAsia" w:ascii="仿宋" w:hAnsi="仿宋" w:eastAsia="仿宋" w:cs="仿宋"/>
          <w:sz w:val="24"/>
          <w:szCs w:val="24"/>
          <w:lang w:val="en-US"/>
        </w:rPr>
      </w:pPr>
      <w:r>
        <w:rPr>
          <w:rFonts w:hint="eastAsia" w:ascii="仿宋" w:hAnsi="仿宋" w:eastAsia="仿宋" w:cs="仿宋"/>
          <w:kern w:val="2"/>
          <w:sz w:val="24"/>
          <w:szCs w:val="24"/>
          <w:lang w:val="en-US" w:eastAsia="zh-CN" w:bidi="ar"/>
        </w:rPr>
        <w:t xml:space="preserve">五、保证人是具备完全民事行为能力的自然人，保证人为签订本承诺书提供的所有文件、信息及签字均真实、完整、有效 。 </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firstLine="482" w:firstLineChars="200"/>
        <w:jc w:val="both"/>
        <w:textAlignment w:val="auto"/>
        <w:rPr>
          <w:rFonts w:hint="eastAsia" w:ascii="仿宋" w:hAnsi="仿宋" w:eastAsia="仿宋" w:cs="仿宋"/>
          <w:b/>
          <w:bCs/>
          <w:sz w:val="24"/>
          <w:szCs w:val="24"/>
          <w:lang w:val="en-US"/>
        </w:rPr>
      </w:pPr>
      <w:r>
        <w:rPr>
          <w:rFonts w:hint="eastAsia" w:ascii="仿宋" w:hAnsi="仿宋" w:eastAsia="仿宋" w:cs="仿宋"/>
          <w:b/>
          <w:bCs/>
          <w:kern w:val="2"/>
          <w:sz w:val="24"/>
          <w:szCs w:val="24"/>
          <w:lang w:val="en-US" w:eastAsia="zh-CN" w:bidi="ar"/>
        </w:rPr>
        <w:t>六、保证人已充分理解并全面认可主合同及本承诺书的所有条款内容，并承诺任何情况下不得对其提出任何异议。</w:t>
      </w:r>
    </w:p>
    <w:p>
      <w:pPr>
        <w:pStyle w:val="10"/>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360" w:right="0" w:firstLine="0" w:firstLineChars="0"/>
        <w:jc w:val="center"/>
        <w:textAlignment w:val="auto"/>
        <w:rPr>
          <w:rFonts w:hint="eastAsia" w:ascii="仿宋" w:hAnsi="仿宋" w:eastAsia="仿宋" w:cs="仿宋"/>
          <w:sz w:val="24"/>
          <w:szCs w:val="24"/>
          <w:lang w:val="en-US"/>
        </w:rPr>
      </w:pPr>
      <w:r>
        <w:rPr>
          <w:rFonts w:hint="eastAsia" w:ascii="仿宋" w:hAnsi="仿宋" w:eastAsia="仿宋" w:cs="仿宋"/>
          <w:sz w:val="24"/>
          <w:szCs w:val="24"/>
          <w:lang w:val="en-US"/>
        </w:rPr>
        <w:t xml:space="preserve">                                  </w:t>
      </w:r>
      <w:r>
        <w:rPr>
          <w:rFonts w:hint="eastAsia" w:ascii="仿宋" w:hAnsi="仿宋" w:eastAsia="仿宋" w:cs="仿宋"/>
          <w:sz w:val="24"/>
          <w:szCs w:val="24"/>
          <w:lang w:eastAsia="zh-CN"/>
        </w:rPr>
        <w:t>保证人：</w:t>
      </w:r>
    </w:p>
    <w:p>
      <w:pPr>
        <w:keepNext w:val="0"/>
        <w:keepLines w:val="0"/>
        <w:pageBreakBefore w:val="0"/>
        <w:widowControl/>
        <w:suppressLineNumbers w:val="0"/>
        <w:kinsoku/>
        <w:wordWrap/>
        <w:overflowPunct/>
        <w:topLinePunct w:val="0"/>
        <w:autoSpaceDE/>
        <w:autoSpaceDN/>
        <w:bidi w:val="0"/>
        <w:adjustRightInd w:val="0"/>
        <w:snapToGrid w:val="0"/>
        <w:spacing w:before="240" w:beforeLines="100" w:beforeAutospacing="0" w:after="240" w:afterLines="100" w:afterAutospacing="0" w:line="360" w:lineRule="exact"/>
        <w:ind w:left="0" w:right="0"/>
        <w:jc w:val="center"/>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
        </w:rPr>
        <w:t xml:space="preserve">                                   日期：</w:t>
      </w:r>
    </w:p>
    <w:p>
      <w:pPr>
        <w:pStyle w:val="6"/>
        <w:keepNext w:val="0"/>
        <w:keepLines w:val="0"/>
        <w:pageBreakBefore w:val="0"/>
        <w:kinsoku/>
        <w:wordWrap/>
        <w:overflowPunct/>
        <w:topLinePunct w:val="0"/>
        <w:autoSpaceDE/>
        <w:autoSpaceDN/>
        <w:bidi w:val="0"/>
        <w:spacing w:line="440" w:lineRule="exact"/>
        <w:rPr>
          <w:rFonts w:hint="eastAsia" w:ascii="仿宋" w:hAnsi="仿宋" w:eastAsia="仿宋" w:cs="仿宋"/>
          <w:lang w:val="en-US" w:eastAsia="zh-CN"/>
        </w:rPr>
      </w:pPr>
    </w:p>
    <w:p>
      <w:pPr>
        <w:pStyle w:val="7"/>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附件三</w:t>
      </w:r>
    </w:p>
    <w:p>
      <w:pPr>
        <w:pStyle w:val="7"/>
        <w:ind w:left="0" w:leftChars="0" w:firstLine="0" w:firstLineChars="0"/>
        <w:jc w:val="center"/>
        <w:rPr>
          <w:rFonts w:hint="default" w:ascii="宋体" w:hAnsi="宋体" w:cs="宋体" w:eastAsiaTheme="minorEastAsia"/>
          <w:b/>
          <w:bCs/>
          <w:sz w:val="28"/>
          <w:szCs w:val="28"/>
          <w:shd w:val="clear" w:color="auto" w:fill="FFFFFF"/>
          <w:lang w:val="en-US" w:eastAsia="zh-CN"/>
        </w:rPr>
      </w:pPr>
      <w:r>
        <w:rPr>
          <w:rFonts w:hint="eastAsia" w:ascii="宋体" w:hAnsi="宋体" w:cs="宋体"/>
          <w:b/>
          <w:bCs/>
          <w:sz w:val="28"/>
          <w:szCs w:val="28"/>
          <w:shd w:val="clear" w:color="auto" w:fill="FFFFFF"/>
          <w:lang w:val="en-US" w:eastAsia="zh-CN"/>
        </w:rPr>
        <w:t>机械设计创新实验室设施设备采购项目需求表（报价表）</w:t>
      </w:r>
    </w:p>
    <w:tbl>
      <w:tblPr>
        <w:tblStyle w:val="8"/>
        <w:tblW w:w="102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82"/>
        <w:gridCol w:w="1116"/>
        <w:gridCol w:w="1540"/>
        <w:gridCol w:w="1120"/>
        <w:gridCol w:w="1070"/>
        <w:gridCol w:w="1330"/>
        <w:gridCol w:w="1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sz w:val="18"/>
                <w:szCs w:val="18"/>
              </w:rPr>
            </w:pPr>
            <w:r>
              <w:rPr>
                <w:rFonts w:hint="eastAsia" w:ascii="宋体" w:hAnsi="宋体"/>
                <w:b/>
                <w:bCs/>
                <w:sz w:val="18"/>
                <w:szCs w:val="18"/>
              </w:rPr>
              <w:t>序号</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sz w:val="18"/>
                <w:szCs w:val="18"/>
              </w:rPr>
            </w:pPr>
            <w:r>
              <w:rPr>
                <w:rFonts w:hint="eastAsia" w:ascii="宋体" w:hAnsi="宋体"/>
                <w:b/>
                <w:bCs/>
                <w:sz w:val="18"/>
                <w:szCs w:val="18"/>
              </w:rPr>
              <w:t>仪器设备名称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line="0" w:lineRule="atLeast"/>
              <w:jc w:val="center"/>
              <w:rPr>
                <w:rFonts w:hint="eastAsia" w:ascii="宋体" w:hAnsi="宋体" w:eastAsiaTheme="minorEastAsia"/>
                <w:b/>
                <w:bCs/>
                <w:sz w:val="18"/>
                <w:szCs w:val="18"/>
                <w:lang w:eastAsia="zh-CN"/>
              </w:rPr>
            </w:pPr>
            <w:r>
              <w:rPr>
                <w:rFonts w:hint="eastAsia" w:ascii="宋体" w:hAnsi="宋体"/>
                <w:b/>
                <w:bCs/>
                <w:sz w:val="18"/>
                <w:szCs w:val="18"/>
                <w:lang w:val="en-US" w:eastAsia="zh-CN"/>
              </w:rPr>
              <w:t>品牌</w:t>
            </w:r>
          </w:p>
        </w:tc>
        <w:tc>
          <w:tcPr>
            <w:tcW w:w="154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Theme="minorEastAsia"/>
                <w:b/>
                <w:bCs/>
                <w:sz w:val="18"/>
                <w:szCs w:val="18"/>
                <w:lang w:val="en-US" w:eastAsia="zh-CN"/>
              </w:rPr>
            </w:pPr>
            <w:r>
              <w:rPr>
                <w:rFonts w:hint="eastAsia" w:ascii="宋体" w:hAnsi="宋体"/>
                <w:b/>
                <w:bCs/>
                <w:sz w:val="18"/>
                <w:szCs w:val="18"/>
                <w:lang w:val="en-US" w:eastAsia="zh-CN"/>
              </w:rPr>
              <w:t>型号规格</w:t>
            </w:r>
          </w:p>
        </w:tc>
        <w:tc>
          <w:tcPr>
            <w:tcW w:w="11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b/>
                <w:bCs/>
                <w:sz w:val="18"/>
                <w:szCs w:val="18"/>
              </w:rPr>
            </w:pPr>
            <w:r>
              <w:rPr>
                <w:rFonts w:hint="eastAsia" w:ascii="宋体" w:hAnsi="宋体"/>
                <w:b/>
                <w:bCs/>
                <w:sz w:val="18"/>
                <w:szCs w:val="18"/>
              </w:rPr>
              <w:t>单位</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sz w:val="18"/>
                <w:szCs w:val="18"/>
              </w:rPr>
            </w:pPr>
            <w:r>
              <w:rPr>
                <w:rFonts w:hint="eastAsia" w:ascii="宋体" w:hAnsi="宋体"/>
                <w:b/>
                <w:bCs/>
                <w:sz w:val="18"/>
                <w:szCs w:val="18"/>
              </w:rPr>
              <w:t>数量</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sz w:val="18"/>
                <w:szCs w:val="18"/>
              </w:rPr>
            </w:pPr>
            <w:r>
              <w:rPr>
                <w:rFonts w:hint="eastAsia" w:ascii="宋体" w:hAnsi="宋体"/>
                <w:b/>
                <w:bCs/>
                <w:sz w:val="18"/>
                <w:szCs w:val="18"/>
              </w:rPr>
              <w:t>单价</w:t>
            </w:r>
            <w:r>
              <w:rPr>
                <w:rFonts w:hint="eastAsia" w:ascii="宋体" w:hAnsi="宋体"/>
                <w:b/>
                <w:bCs/>
                <w:sz w:val="18"/>
                <w:szCs w:val="18"/>
                <w:lang w:eastAsia="zh-CN"/>
              </w:rPr>
              <w:t>（</w:t>
            </w:r>
            <w:r>
              <w:rPr>
                <w:rFonts w:hint="eastAsia" w:ascii="宋体" w:hAnsi="宋体"/>
                <w:b/>
                <w:sz w:val="18"/>
                <w:szCs w:val="18"/>
              </w:rPr>
              <w:t>元</w:t>
            </w:r>
            <w:r>
              <w:rPr>
                <w:rFonts w:hint="eastAsia" w:ascii="宋体" w:hAnsi="宋体"/>
                <w:b/>
                <w:bCs/>
                <w:sz w:val="18"/>
                <w:szCs w:val="18"/>
                <w:lang w:eastAsia="zh-CN"/>
              </w:rPr>
              <w:t>）</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b/>
                <w:bCs/>
                <w:sz w:val="18"/>
                <w:szCs w:val="18"/>
              </w:rPr>
            </w:pPr>
            <w:r>
              <w:rPr>
                <w:rFonts w:hint="eastAsia" w:ascii="宋体" w:hAnsi="宋体"/>
                <w:b/>
                <w:bCs/>
                <w:sz w:val="18"/>
                <w:szCs w:val="18"/>
              </w:rPr>
              <w:t>总价</w:t>
            </w:r>
            <w:r>
              <w:rPr>
                <w:rFonts w:hint="eastAsia" w:ascii="宋体" w:hAnsi="宋体"/>
                <w:b/>
                <w:bCs/>
                <w:sz w:val="18"/>
                <w:szCs w:val="18"/>
                <w:lang w:eastAsia="zh-CN"/>
              </w:rPr>
              <w:t>（</w:t>
            </w:r>
            <w:r>
              <w:rPr>
                <w:rFonts w:hint="eastAsia" w:ascii="宋体" w:hAnsi="宋体"/>
                <w:b/>
                <w:sz w:val="18"/>
                <w:szCs w:val="18"/>
              </w:rPr>
              <w:t>元</w:t>
            </w:r>
            <w:r>
              <w:rPr>
                <w:rFonts w:hint="eastAsia" w:ascii="宋体" w:hAnsi="宋体"/>
                <w:b/>
                <w:bCs/>
                <w:sz w:val="18"/>
                <w:szCs w:val="18"/>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rPr>
            </w:pPr>
            <w:r>
              <w:rPr>
                <w:rFonts w:hint="eastAsia" w:ascii="宋体" w:hAnsi="宋体" w:eastAsia="宋体" w:cs="宋体"/>
                <w:b w:val="0"/>
                <w:bCs/>
                <w:sz w:val="15"/>
                <w:szCs w:val="15"/>
              </w:rPr>
              <w:t>1</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曲柄滑块、导杆、凸轮组合实验台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rPr>
            </w:pPr>
            <w:r>
              <w:rPr>
                <w:rFonts w:hint="eastAsia" w:ascii="宋体" w:hAnsi="宋体" w:eastAsia="宋体" w:cs="宋体"/>
                <w:b w:val="0"/>
                <w:bCs/>
                <w:sz w:val="15"/>
                <w:szCs w:val="15"/>
              </w:rPr>
              <w:t>2</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平面多杆机构及凸轮组合实验台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rPr>
            </w:pPr>
            <w:r>
              <w:rPr>
                <w:rFonts w:hint="eastAsia" w:ascii="宋体" w:hAnsi="宋体" w:eastAsia="宋体" w:cs="宋体"/>
                <w:b w:val="0"/>
                <w:bCs/>
                <w:sz w:val="15"/>
                <w:szCs w:val="15"/>
              </w:rPr>
              <w:t>3</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凸轮运动精密测量实验台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p>
            <w:pPr>
              <w:jc w:val="center"/>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rPr>
            </w:pPr>
            <w:r>
              <w:rPr>
                <w:rFonts w:hint="eastAsia" w:ascii="宋体" w:hAnsi="宋体" w:eastAsia="宋体" w:cs="宋体"/>
                <w:b w:val="0"/>
                <w:bCs/>
                <w:sz w:val="15"/>
                <w:szCs w:val="15"/>
              </w:rPr>
              <w:t>4</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齿轮传动实验台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r>
              <w:rPr>
                <w:rFonts w:hint="eastAsia" w:ascii="宋体" w:hAnsi="宋体" w:eastAsia="宋体" w:cs="宋体"/>
                <w:b w:val="0"/>
                <w:bCs/>
                <w:sz w:val="15"/>
                <w:szCs w:val="15"/>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rPr>
            </w:pPr>
            <w:r>
              <w:rPr>
                <w:rFonts w:hint="eastAsia" w:ascii="宋体" w:hAnsi="宋体" w:eastAsia="宋体" w:cs="宋体"/>
                <w:b w:val="0"/>
                <w:bCs/>
                <w:sz w:val="15"/>
                <w:szCs w:val="15"/>
              </w:rPr>
              <w:t>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智能带、链传动组合实验台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color w:val="auto"/>
                <w:sz w:val="15"/>
                <w:szCs w:val="15"/>
              </w:rPr>
            </w:pPr>
          </w:p>
          <w:p>
            <w:pPr>
              <w:jc w:val="left"/>
              <w:rPr>
                <w:rFonts w:hint="eastAsia" w:ascii="宋体" w:hAnsi="宋体" w:eastAsia="宋体" w:cs="宋体"/>
                <w:b w:val="0"/>
                <w:bCs/>
                <w:sz w:val="15"/>
                <w:szCs w:val="15"/>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color w:val="auto"/>
                <w:sz w:val="15"/>
                <w:szCs w:val="15"/>
              </w:rPr>
            </w:pPr>
          </w:p>
          <w:p>
            <w:pPr>
              <w:jc w:val="center"/>
              <w:rPr>
                <w:rFonts w:hint="eastAsia" w:ascii="宋体" w:hAnsi="宋体" w:eastAsia="宋体" w:cs="宋体"/>
                <w:b w:val="0"/>
                <w:bCs/>
                <w:sz w:val="15"/>
                <w:szCs w:val="15"/>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r>
              <w:rPr>
                <w:rFonts w:hint="eastAsia" w:ascii="宋体" w:hAnsi="宋体" w:eastAsia="宋体" w:cs="宋体"/>
                <w:b w:val="0"/>
                <w:bCs/>
                <w:sz w:val="15"/>
                <w:szCs w:val="15"/>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r>
              <w:rPr>
                <w:rFonts w:hint="eastAsia" w:ascii="宋体" w:hAnsi="宋体" w:eastAsia="宋体" w:cs="宋体"/>
                <w:b w:val="0"/>
                <w:bCs/>
                <w:sz w:val="15"/>
                <w:szCs w:val="15"/>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rPr>
            </w:pPr>
            <w:r>
              <w:rPr>
                <w:rFonts w:hint="eastAsia" w:ascii="宋体" w:hAnsi="宋体" w:eastAsia="宋体" w:cs="宋体"/>
                <w:b w:val="0"/>
                <w:bCs/>
                <w:sz w:val="15"/>
                <w:szCs w:val="15"/>
              </w:rPr>
              <w:t>6</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轮系方案创新综合实验台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r>
              <w:rPr>
                <w:rFonts w:hint="eastAsia" w:ascii="宋体" w:hAnsi="宋体" w:eastAsia="宋体" w:cs="宋体"/>
                <w:b w:val="0"/>
                <w:bCs/>
                <w:sz w:val="15"/>
                <w:szCs w:val="15"/>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rPr>
            </w:pPr>
            <w:r>
              <w:rPr>
                <w:rFonts w:hint="eastAsia" w:ascii="宋体" w:hAnsi="宋体" w:eastAsia="宋体" w:cs="宋体"/>
                <w:b w:val="0"/>
                <w:bCs/>
                <w:sz w:val="15"/>
                <w:szCs w:val="15"/>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7</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机械系统创新搭接及运动测试实训平台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8</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齿轮、蜗杆传动效率组合实验台</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台</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9</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平面及空间机构创新综合实验台（4个台架/套）</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套</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10</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配套实验桌</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套</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9</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11</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电脑桌</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个</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12</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kern w:val="2"/>
                <w:sz w:val="15"/>
                <w:szCs w:val="15"/>
                <w:lang w:val="en-US" w:eastAsia="zh-CN" w:bidi="ar-SA"/>
              </w:rPr>
            </w:pPr>
            <w:r>
              <w:rPr>
                <w:rFonts w:hint="eastAsia" w:ascii="宋体" w:hAnsi="宋体" w:eastAsia="宋体" w:cs="宋体"/>
                <w:b w:val="0"/>
                <w:bCs/>
                <w:sz w:val="15"/>
                <w:szCs w:val="15"/>
                <w:lang w:val="en-US" w:eastAsia="zh-CN"/>
              </w:rPr>
              <w:t>实验凳</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个</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48</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13</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eastAsia="宋体" w:cs="宋体"/>
                <w:b w:val="0"/>
                <w:bCs/>
                <w:kern w:val="2"/>
                <w:sz w:val="15"/>
                <w:szCs w:val="15"/>
                <w:lang w:val="en-US" w:eastAsia="zh-CN" w:bidi="ar-SA"/>
              </w:rPr>
            </w:pPr>
            <w:r>
              <w:rPr>
                <w:rFonts w:hint="eastAsia" w:ascii="宋体" w:hAnsi="宋体" w:eastAsia="宋体" w:cs="宋体"/>
                <w:b w:val="0"/>
                <w:bCs/>
                <w:sz w:val="15"/>
                <w:szCs w:val="15"/>
                <w:lang w:val="en-US" w:eastAsia="zh-CN"/>
              </w:rPr>
              <w:t>插排</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个</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default" w:ascii="宋体" w:hAnsi="宋体" w:eastAsia="宋体" w:cs="宋体"/>
                <w:b w:val="0"/>
                <w:bCs/>
                <w:sz w:val="15"/>
                <w:szCs w:val="15"/>
                <w:lang w:val="en-US" w:eastAsia="zh-CN"/>
              </w:rPr>
            </w:pPr>
            <w:r>
              <w:rPr>
                <w:rFonts w:hint="eastAsia" w:ascii="宋体" w:eastAsia="宋体" w:cs="宋体"/>
                <w:b w:val="0"/>
                <w:bCs/>
                <w:sz w:val="15"/>
                <w:szCs w:val="15"/>
                <w:lang w:val="en-US" w:eastAsia="zh-CN"/>
              </w:rPr>
              <w:t>14</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工具车</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个</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4" w:hRule="exac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pStyle w:val="11"/>
              <w:rPr>
                <w:rFonts w:hint="default" w:ascii="宋体" w:hAnsi="宋体" w:eastAsia="宋体" w:cs="宋体"/>
                <w:b w:val="0"/>
                <w:bCs/>
                <w:sz w:val="15"/>
                <w:szCs w:val="15"/>
                <w:lang w:val="en-US" w:eastAsia="zh-CN"/>
              </w:rPr>
            </w:pPr>
            <w:r>
              <w:rPr>
                <w:rFonts w:hint="eastAsia" w:ascii="宋体" w:eastAsia="宋体" w:cs="宋体"/>
                <w:b w:val="0"/>
                <w:bCs/>
                <w:sz w:val="15"/>
                <w:szCs w:val="15"/>
                <w:lang w:val="en-US" w:eastAsia="zh-CN"/>
              </w:rPr>
              <w:t>15</w:t>
            </w:r>
          </w:p>
        </w:tc>
        <w:tc>
          <w:tcPr>
            <w:tcW w:w="1782"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安全隔板</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b w:val="0"/>
                <w:bCs/>
                <w:sz w:val="15"/>
                <w:szCs w:val="15"/>
                <w:lang w:val="en-US" w:eastAsia="zh-CN"/>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 w:val="0"/>
                <w:bCs/>
                <w:sz w:val="15"/>
                <w:szCs w:val="15"/>
                <w:lang w:val="en-US" w:eastAsia="zh-CN"/>
              </w:rPr>
            </w:pPr>
          </w:p>
        </w:tc>
        <w:tc>
          <w:tcPr>
            <w:tcW w:w="11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套</w:t>
            </w:r>
          </w:p>
        </w:tc>
        <w:tc>
          <w:tcPr>
            <w:tcW w:w="1070"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cs="宋体"/>
                <w:b w:val="0"/>
                <w:bCs/>
                <w:sz w:val="15"/>
                <w:szCs w:val="15"/>
                <w:lang w:val="en-US" w:eastAsia="zh-CN"/>
              </w:rPr>
            </w:pPr>
            <w:r>
              <w:rPr>
                <w:rFonts w:hint="eastAsia" w:ascii="宋体" w:hAnsi="宋体" w:eastAsia="宋体" w:cs="宋体"/>
                <w:b w:val="0"/>
                <w:bCs/>
                <w:sz w:val="15"/>
                <w:szCs w:val="15"/>
                <w:lang w:val="en-US" w:eastAsia="zh-CN"/>
              </w:rPr>
              <w:t>12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c>
          <w:tcPr>
            <w:tcW w:w="1577" w:type="dxa"/>
            <w:tcBorders>
              <w:top w:val="single" w:color="auto" w:sz="4" w:space="0"/>
              <w:left w:val="single" w:color="auto" w:sz="4" w:space="0"/>
              <w:bottom w:val="single" w:color="auto" w:sz="4" w:space="0"/>
              <w:right w:val="single" w:color="auto" w:sz="4" w:space="0"/>
            </w:tcBorders>
            <w:noWrap w:val="0"/>
            <w:vAlign w:val="center"/>
          </w:tcPr>
          <w:p>
            <w:pPr>
              <w:jc w:val="center"/>
              <w:rPr>
                <w:b/>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9" w:hRule="exact"/>
          <w:jc w:val="center"/>
        </w:trPr>
        <w:tc>
          <w:tcPr>
            <w:tcW w:w="8707" w:type="dxa"/>
            <w:gridSpan w:val="7"/>
            <w:tcBorders>
              <w:top w:val="single" w:color="auto" w:sz="4" w:space="0"/>
              <w:left w:val="single" w:color="auto" w:sz="4" w:space="0"/>
              <w:bottom w:val="single" w:color="auto" w:sz="4" w:space="0"/>
              <w:right w:val="single" w:color="auto" w:sz="4" w:space="0"/>
            </w:tcBorders>
            <w:noWrap w:val="0"/>
            <w:vAlign w:val="center"/>
          </w:tcPr>
          <w:p>
            <w:pPr>
              <w:pStyle w:val="11"/>
              <w:rPr>
                <w:rFonts w:hint="eastAsia" w:hAnsi="Times New Roman"/>
              </w:rPr>
            </w:pPr>
            <w:r>
              <w:rPr>
                <w:rFonts w:hint="eastAsia" w:hAnsi="Times New Roman"/>
              </w:rPr>
              <w:t>合计</w:t>
            </w:r>
          </w:p>
        </w:tc>
        <w:tc>
          <w:tcPr>
            <w:tcW w:w="157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b/>
              </w:rPr>
            </w:pPr>
          </w:p>
        </w:tc>
      </w:tr>
    </w:tbl>
    <w:p>
      <w:pPr>
        <w:pStyle w:val="7"/>
        <w:ind w:left="0" w:leftChars="0" w:firstLine="0" w:firstLineChars="0"/>
        <w:rPr>
          <w:rFonts w:hint="eastAsia" w:ascii="宋体" w:hAnsi="宋体" w:cs="宋体"/>
          <w:sz w:val="28"/>
          <w:szCs w:val="28"/>
          <w:shd w:val="clear" w:color="auto" w:fill="FFFFFF"/>
        </w:rPr>
      </w:pPr>
    </w:p>
    <w:p>
      <w:pPr>
        <w:pStyle w:val="7"/>
        <w:ind w:left="0" w:leftChars="0" w:firstLine="0" w:firstLineChars="0"/>
        <w:rPr>
          <w:rFonts w:hint="eastAsia" w:ascii="宋体" w:hAnsi="宋体" w:cs="宋体"/>
          <w:sz w:val="28"/>
          <w:szCs w:val="28"/>
          <w:shd w:val="clear" w:color="auto" w:fill="FFFFFF"/>
        </w:rPr>
      </w:pPr>
    </w:p>
    <w:p>
      <w:pPr>
        <w:pStyle w:val="7"/>
        <w:ind w:left="0" w:leftChars="0" w:firstLine="0" w:firstLineChars="0"/>
        <w:rPr>
          <w:rFonts w:hint="eastAsia" w:ascii="宋体" w:hAnsi="宋体" w:cs="宋体"/>
          <w:sz w:val="28"/>
          <w:szCs w:val="28"/>
          <w:shd w:val="clear" w:color="auto" w:fill="FFFFFF"/>
        </w:rPr>
      </w:pPr>
      <w:bookmarkStart w:id="1" w:name="_GoBack"/>
      <w:bookmarkEnd w:id="1"/>
      <w:r>
        <w:rPr>
          <w:rFonts w:hint="eastAsia" w:ascii="宋体" w:hAnsi="宋体" w:cs="宋体"/>
          <w:sz w:val="28"/>
          <w:szCs w:val="28"/>
          <w:shd w:val="clear" w:color="auto" w:fill="FFFFFF"/>
        </w:rPr>
        <w:t> </w:t>
      </w:r>
      <w:r>
        <w:rPr>
          <w:rFonts w:hint="eastAsia" w:ascii="仿宋" w:hAnsi="仿宋" w:eastAsia="仿宋" w:cs="仿宋"/>
          <w:b/>
          <w:bCs/>
          <w:sz w:val="28"/>
          <w:szCs w:val="28"/>
          <w:shd w:val="clear" w:color="auto" w:fill="FFFFFF"/>
          <w:lang w:val="en-US" w:eastAsia="zh-CN"/>
        </w:rPr>
        <w:t>附件四</w:t>
      </w:r>
      <w:r>
        <w:rPr>
          <w:rFonts w:hint="eastAsia" w:ascii="仿宋" w:hAnsi="仿宋" w:eastAsia="仿宋" w:cs="仿宋"/>
          <w:b/>
          <w:bCs/>
          <w:sz w:val="28"/>
          <w:szCs w:val="28"/>
          <w:shd w:val="clear" w:color="auto" w:fill="FFFFFF"/>
        </w:rPr>
        <w:t> </w:t>
      </w:r>
      <w:r>
        <w:rPr>
          <w:rFonts w:hint="eastAsia" w:ascii="宋体" w:hAnsi="宋体" w:cs="宋体"/>
          <w:sz w:val="28"/>
          <w:szCs w:val="28"/>
          <w:shd w:val="clear" w:color="auto" w:fill="FFFFFF"/>
        </w:rPr>
        <w:t>    </w:t>
      </w:r>
    </w:p>
    <w:p>
      <w:pPr>
        <w:pStyle w:val="7"/>
        <w:ind w:left="0" w:leftChars="0" w:firstLine="0" w:firstLineChars="0"/>
        <w:jc w:val="center"/>
        <w:rPr>
          <w:rFonts w:hint="default"/>
          <w:lang w:val="en-US"/>
        </w:rPr>
      </w:pPr>
      <w:r>
        <w:rPr>
          <w:rFonts w:hint="eastAsia" w:ascii="宋体" w:hAnsi="宋体" w:cs="宋体"/>
          <w:b/>
          <w:bCs/>
          <w:sz w:val="28"/>
          <w:szCs w:val="28"/>
          <w:shd w:val="clear" w:color="auto" w:fill="FFFFFF"/>
          <w:lang w:val="en-US" w:eastAsia="zh-CN"/>
        </w:rPr>
        <w:t>机械设计创新实验室设施设备参数对比表</w:t>
      </w:r>
    </w:p>
    <w:p>
      <w:pPr>
        <w:rPr>
          <w:rFonts w:hint="default"/>
          <w:lang w:val="en-US"/>
        </w:rPr>
      </w:pPr>
    </w:p>
    <w:tbl>
      <w:tblPr>
        <w:tblStyle w:val="8"/>
        <w:tblW w:w="622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5"/>
        <w:gridCol w:w="1044"/>
        <w:gridCol w:w="3908"/>
        <w:gridCol w:w="988"/>
        <w:gridCol w:w="1317"/>
        <w:gridCol w:w="1139"/>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FF0000"/>
                <w:kern w:val="0"/>
                <w:sz w:val="18"/>
                <w:szCs w:val="18"/>
                <w:u w:val="none"/>
                <w:lang w:val="en-US" w:eastAsia="zh-CN" w:bidi="ar"/>
              </w:rPr>
            </w:pPr>
          </w:p>
        </w:tc>
        <w:tc>
          <w:tcPr>
            <w:tcW w:w="2307"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 xml:space="preserve">            招标需求</w:t>
            </w:r>
          </w:p>
        </w:tc>
        <w:tc>
          <w:tcPr>
            <w:tcW w:w="1779"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265" w:firstLineChars="700"/>
              <w:jc w:val="left"/>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投标参数、型号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auto"/>
                <w:kern w:val="0"/>
                <w:sz w:val="18"/>
                <w:szCs w:val="18"/>
                <w:u w:val="none"/>
                <w:lang w:val="en-US" w:eastAsia="zh-CN" w:bidi="ar"/>
              </w:rPr>
              <w:t>仪器设备（资源）名称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型号规格</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参考品牌</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81" w:firstLineChars="100"/>
              <w:jc w:val="lef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参数要求</w:t>
            </w: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投标品牌、型号</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参数偏离值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曲柄滑块、导杆、凸轮组合实验台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1、技术参数要求（可根据投标设备情况做调整）：</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曲柄长度可调范围：25-45mm；</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(2)滑块偏置可调范围：±5mm；</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(3)连杆长度可调范围：30mm；</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(4)导杆摆角范围：40°左右；</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(5)凸轮廓线升程：30mm；</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(6)凸轮滚子从动件偏置调节范围：±5mm；</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(7)光电脉冲编码器：输出电压5V脉冲数1000P 1个；</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(8)同步脉冲发生器：180脉冲/每周1个；</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(9)电机额定功率：P=100W；</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(10)电机转速：0-2000r/min；</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(11)电源：220V交流/50HZ；</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(12)外形尺寸：500×380×230(mm)；</w:t>
            </w:r>
          </w:p>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(13)重量：30kg。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2、实验功能要求（可根据投标设备情况做调整）：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要求只需拆装实验台上少量零部件，便可组成典型的运动机构，如：曲柄滑块机构、曲柄导杆滑块机构、平底直动从动件凸轮机构、滚子直动从动件凸轮机构。每种机构的机构参数都可以在一定范围内调整。如：曲柄长度、滚子偏心，曲柄转速等（须在投标文件中提供该实验机构结构示意图）。</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(2)机构运动过程中的动态曲线，以及机构位移、速度、加速度之间的转换，通过计算机软件来完成。</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(3)实验系统能输出机构运动曲线图。</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(4)可测试曲柄转速的最大值、最小值、平均值、曲柄回转不均率等。</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(5)能集数据采集与处理分析一体，实时显示曲柄转速，并具有复位清零功能。</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(6)要求实验系统软件具有网络通讯功能，可实现与实验室其他所有电脑网络通讯实验操作。在实验系统软件主界面中，可根据不同实验台组网代码选择当前实验并进行实验操作。</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实验软件要求（可根据投标设备情况做调整）：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整个系统界面设计合理，包括但不限于标题栏、菜单栏、工具栏、数据显示区、运动曲线绘制和采样参数设定区、运动分析结果显示区和状态栏等。图形化操作界面，软件操作简单，界面优美。软件可适用Windows7、Windows8和Windows10。软件功能完整，如包括：机构运动参数测试、故障诊断、机构运动虚拟仿真三大模块，供应商可根据设备功能开发满足实验需求的软件功能。</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（2）实验数据保存与打印功能：提供实验数据另存为功能，实验数据采集完成后点击“另存为”可将实验数据保存到如移动U盘。学生可以根据需要在其他软件如EXCEL中进行后处理。可打印全部曲线和部分曲线。</w:t>
            </w:r>
          </w:p>
          <w:p>
            <w:pPr>
              <w:keepNext w:val="0"/>
              <w:keepLines w:val="0"/>
              <w:widowControl/>
              <w:numPr>
                <w:ilvl w:val="0"/>
                <w:numId w:val="0"/>
              </w:numPr>
              <w:suppressLineNumbers w:val="0"/>
              <w:ind w:leftChars="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3）要求在实验系统软件中，具有实验机构的“机构运动仿真”功能。在机构运动仿真页面中，根据当前实验机构的实际结构尺寸手工输入相关参数（如曲柄转速、曲柄长度、连杆长度等），计算机便可对当前实验机构进行运动仿真，并给出实验机构动态运动曲线及相关运动参数特征值。</w:t>
            </w: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平面多杆机构及凸轮组合实验台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1、技术参数要求（可根据投标设备情况做调整）：</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(1)曲柄长度可调范围：25-45mm；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(2)滑块偏置可调范围：±5 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(3)连杆长度可调范围：30mm；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(4)导杆摆角范围：40°左右；</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(5)凸轮廓线升程：30mm；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(6)凸轮滚子从动件偏置调节范围：±5 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(7)光栅角位移传感器：360栅/转1个；</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(8)光栅角位移传感器：1000栅/转1个；</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(9)直线位移传感器：量程150mm，精度0.5%1支；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(10)电机额定功率：P=100W；</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(11)电机转速：0-2000r/min；</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(12)电 源：220V交流/50HZ；</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(13)外形尺寸：1250×540×1030(mm)；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(14)重 量：90kg。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b/>
                <w:bCs/>
                <w:i w:val="0"/>
                <w:iCs w:val="0"/>
                <w:color w:val="000000"/>
                <w:kern w:val="0"/>
                <w:sz w:val="15"/>
                <w:szCs w:val="15"/>
                <w:u w:val="none"/>
                <w:lang w:val="en-US" w:eastAsia="zh-CN" w:bidi="ar"/>
              </w:rPr>
              <w:t>实验功能要求（投标设备可根据实际需求进行调整）：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（1）实验台具有转速、电流和电压显示功能，并带有复位键、电源键和电机调速旋钮。</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只需拆装实验台上少量零部件，便可组成典型的运动机构，如：曲柄滑块机构、曲柄摇杆机构、曲柄移动导杆机构（正弦机构）、曲柄摇杆摆动导杆滑块机构（正切机构）、曲柄摆动导杆滑块机构、双摇杆串联机构（极限位置近似停歇机构）、平底直动从动件凸轮机构、滚子直动从动件凸轮机构。每一种机构的机构参数都可以在一定范围内调整。如曲柄长度、滚子偏心，曲柄转速等。</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要求实验系统主要由实验机构、光电编码器、差动变压器位移传感器、数据采样卡、CRT显示器和软件操作平台等组成。实验台具有标准RS232串行通讯和USB数据通讯功能，可使用RS232串行通讯线或USB数据线，联接计算机组成具有数据采集、数据分析处理能力、保持和记忆等多种功能的自动化处理实验系统。</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测试内容应包括典型的运动机构，如：直动机构运动位移、速度、加速度运动曲线图及特征值；摆动机构摆动角位移、角速度、角加速度运动曲线图及特征值；传动轴转速及转速波动运动规律，机构回转运动回转不匀率测试分析等。</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（5）测试系统应具有定时及定角度二种机构运动数据采集方式，并且采集时间及角度可调。实验系统能输出以时间为横坐标的机构运动曲线图，和以曲柄转角为横坐标的机构运动曲线图。</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实验软件要求（投标设备可根据实际需求进行调整）：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（1）主界面由菜单栏、测试配置区、特征值区、曲线显示区和信息框等部分组成（功能满足即可）。图形化操作界面，软件操作简单，界面优美。软件可适用Windows7、Windows8和Windows10。</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实验界面可以实时、清晰、直观地测试并观察到机构运动参数及关系变化曲线等实验信息。如可完成直线运动机构的位移、速度、加速度测试分析；摆动机构的角位移、角速度、角加速度测试分析；传动轴转速及转速波动运动规律，机构回转运动回转不匀率测试分析等等。并输出测试分析结果，可实现运动轨迹可视化。</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3、用户的注册与登陆管理功能：支持用户注册、用户登录，以用户名登录之后可以保存用户信息数据。</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4、实验数据保存与查询功能：提供实验数据另存为功能，实验数据采集完成后点击“另存为”可将实验数据保存到如移动U盘。学生可以根据需要在其他软件如EXCEL中进行后处理。</w:t>
            </w:r>
          </w:p>
        </w:tc>
        <w:tc>
          <w:tcPr>
            <w:tcW w:w="465"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凸轮运动精密测量实验台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1、技术参数要求（投标设备可根据实际需求进行调整）</w:t>
            </w:r>
            <w:r>
              <w:rPr>
                <w:rFonts w:hint="eastAsia" w:ascii="宋体" w:hAnsi="宋体" w:eastAsia="宋体" w:cs="宋体"/>
                <w:i w:val="0"/>
                <w:iCs w:val="0"/>
                <w:color w:val="000000"/>
                <w:kern w:val="0"/>
                <w:sz w:val="15"/>
                <w:szCs w:val="15"/>
                <w:u w:val="none"/>
                <w:lang w:val="en-US" w:eastAsia="zh-CN" w:bidi="ar"/>
              </w:rPr>
              <w:t>（1）盘形凸轮：8个可更换(8种典型运动规律)；基圆半径50mm；凸轮廓线升程20mm。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(2)圆柱凸轮：1个(2种运动规律)。</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(3)凸轮从动件形式：尖顶直动从动件1套,平底直动从动件 1套,滚子直动从动件 1套,滚子摆动从动件 1套；从动件可以根据实验要求替换，偏距调整范围可在-10~20mm。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(4)光栅角位移传感器：</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脉冲数360P输出电压5V 1个；脉冲数1000P输出电压5V 1个。</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(5)直线位移传感器：量程0~50mm线性误差&lt;0.5%1支。</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(6)直流电机：功率80W调速范围0～1500r/min。</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(7)电 源：220V交流/50HZ。</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(8)外形尺寸：530×400×300(mm)。</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(9)重量：70kg。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b/>
                <w:bCs/>
                <w:i w:val="0"/>
                <w:iCs w:val="0"/>
                <w:color w:val="000000"/>
                <w:kern w:val="0"/>
                <w:sz w:val="15"/>
                <w:szCs w:val="15"/>
                <w:u w:val="none"/>
                <w:lang w:val="en-US" w:eastAsia="zh-CN" w:bidi="ar"/>
              </w:rPr>
              <w:t>实验功能要求（投标设备可根据实际需求进行调整）：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（1）具有凸轮廓线手动测试和自动测试功能。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（2）配有凸轮轮廓曲线反求计算功能,根据凸轮轮廓的检测数据和测量获的凸轮机构基本尺寸，利用计算机反求从动件的位移、类速度和类加速度的数值函数变化规律。（须在投标文件中提供该功能截图）。</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（3）利用计算机对凸轮机构从动件的运动参数进行采集、处理，做出实测的从动件运动规律实测曲线，并通过计算机对该机构的运动进行数模仿真，做出相应的从动件运动规律理论曲线。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（4）能通过凸轮机构运动参数曲线实测结果和理论仿真曲线的对比，比较两者之间的差异，分析误差原因。</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（5）通过计算机对凸轮机构结构参数进行优化设计，对凸轮机构的运动进行仿真和测试分析。</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实验软件要求（投标设备可根据实际需求进行调整）：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（1）图形化操作界面，软件操作简单，界面优美。软件可适用Windows7、Windows8和Windows10。</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（2）实验数据监控功能：实验界面可以实时、清晰、直观地测试并观察到机构运动参数及关系变化曲线等实验信息。并输出测试分析结果，可实现实验可视化。</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（3）用户的注册与登陆管理功能：支持用户注册、用户登录，以用户名登录之后可以保存用户信息数据。包括姓名，学号，班级，及设备使用时间，实验数据等。</w:t>
            </w:r>
          </w:p>
          <w:p>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5"/>
                <w:szCs w:val="15"/>
                <w:u w:val="none"/>
                <w:lang w:val="en-US" w:eastAsia="zh-CN" w:bidi="ar"/>
              </w:rPr>
              <w:t>（4）实验数据保存与查询功能：提供实验数据另存为功能，实验数据采集完成后点击“另存为”可将实验数据保存到如移动U盘。学生可以根据需要在其他软件如EXCEL中进行后处理。</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齿轮传动实验台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技术参数要求（投标设备可根据实际需求进行调整）</w:t>
            </w:r>
            <w:r>
              <w:rPr>
                <w:rFonts w:hint="eastAsia" w:ascii="宋体" w:hAnsi="宋体" w:eastAsia="宋体" w:cs="宋体"/>
                <w:i w:val="0"/>
                <w:iCs w:val="0"/>
                <w:color w:val="000000"/>
                <w:kern w:val="0"/>
                <w:sz w:val="15"/>
                <w:szCs w:val="15"/>
                <w:u w:val="none"/>
                <w:lang w:val="en-US" w:eastAsia="zh-CN" w:bidi="ar"/>
              </w:rPr>
              <w:t>(1)直流电机转速：0～1100r/min；</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(2)最大封闭功率：PB=1500W；</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(3)速比：i=1；</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(4)试验齿轮模数：m=2；</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(5)齿数：Z4=Z3=Z2=Z1=38；</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(6)最大封闭扭矩：TB=15NM；</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(7)中心矩：A=76mm；</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(8)电机额定功率：P=400W；</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(9)电 源：220V交流/50HZ；</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(10)外形尺寸：900×550×300(mm)；</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(11)重量：90kg。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2、实验功能要求（投标设备可根据实际需求进行调整）：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1、通过改变载荷可以测出不同载荷下的齿轮传动效率和功率。</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2、要求实验台为封闭功率流式齿轮实验台,采用2个悬挂式封闭圆柱齿轮箱组成不停机加载方式的齿轮实验台。能通过实验操作了解封闭功率流式齿轮实验台的基本原理、特点及测定齿轮传动效率的方法。</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要求实验台具有标准RS232串行通讯和USB数据通讯功能，可使用RS232串行通讯线或USB数据线，联接计算机组成具有数据采集、数据分析处理能力、保持和记忆等多种功能的自动化处理实验系统。4、实验台除可连接计算机，采用测试软件进行自动测试及数据分析功能外，还应具有手动测试功能，采用“手动方式”通过抄录实验仪LED显示数据，脱开计算机进行人工分析绘制实验曲线，作出实验报告。</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要求实验系统软件具有网络通讯功能(有线、无线)，实验台上需设置“网络通讯”接口，组成局域网实验系统。可实现与实验室其余实验台进行网络通讯实验操作。在实验系统软件主界面中，可根据不同实验台组网代码选择当前实验并进行实验操作</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3、测试软件要求（投标设备可根据实际需求进行调整）：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1、软件显示界面具有采集数据显示区、计算结果显示区（效率）、曲线显示区、误差分析结果显示区等。</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2、图形化操作界面，软件操作简单，界面优美。软件可适用Windows7、Windows8和Windows10系统。</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3、实验数据监控：实验界面可以实时监控齿轮传动实验台在加载和调速过程中，齿轮传动的传动效率变化状况等。</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4、选择不同的拟合方法，系统将会进行相应的拟合操作，同时在曲线显示区将会分别显示出效率曲线和滑差率曲线的拟合效果，并同时显示衡量精度及效果的剩余标准差S、相关系数R*R参数。用户可以跟据实测结果实验数据情况、要求及剩余标准差S、相关系数R*R参数，选择相应的拟合方式进行拟合，以达到偏差最小、相关系数最大的拟合效果，得到真实理想的实验数据和光滑平整的实验曲线。</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5、要求实验系统软件具有虚拟操作实验功能，可脱离实验台进行模拟数据虚拟采集操作，并可对采集数据进行数据分析、数据拟合、打印等一系列操作。</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zh-CN" w:eastAsia="zh-CN" w:bidi="ar"/>
              </w:rPr>
              <w:t>、用户的注册与登陆管理，支持用户注册、用户登录，以用户名登录之后可以保存用户自己的实验数据。</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zh-CN" w:eastAsia="zh-CN" w:bidi="ar"/>
              </w:rPr>
              <w:t>7、以保存历史实验数据</w:t>
            </w:r>
            <w:r>
              <w:rPr>
                <w:rFonts w:hint="eastAsia" w:ascii="宋体" w:hAnsi="宋体" w:eastAsia="宋体" w:cs="宋体"/>
                <w:i w:val="0"/>
                <w:iCs w:val="0"/>
                <w:color w:val="000000"/>
                <w:kern w:val="0"/>
                <w:sz w:val="15"/>
                <w:szCs w:val="15"/>
                <w:u w:val="none"/>
                <w:lang w:val="en-US" w:eastAsia="zh-CN" w:bidi="ar"/>
              </w:rPr>
              <w:t>及曲线</w:t>
            </w:r>
            <w:r>
              <w:rPr>
                <w:rFonts w:hint="eastAsia" w:ascii="宋体" w:hAnsi="宋体" w:eastAsia="宋体" w:cs="宋体"/>
                <w:i w:val="0"/>
                <w:iCs w:val="0"/>
                <w:color w:val="000000"/>
                <w:kern w:val="0"/>
                <w:sz w:val="15"/>
                <w:szCs w:val="15"/>
                <w:u w:val="none"/>
                <w:lang w:val="zh-CN" w:eastAsia="zh-CN" w:bidi="ar"/>
              </w:rPr>
              <w:t>并查询，可以自动生成实验报告。</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智能带、链传动组合实验台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技术参数要求（投标设备可根据实际需求进行调整）</w:t>
            </w:r>
            <w:r>
              <w:rPr>
                <w:rFonts w:hint="eastAsia" w:ascii="宋体" w:hAnsi="宋体" w:eastAsia="宋体" w:cs="宋体"/>
                <w:i w:val="0"/>
                <w:iCs w:val="0"/>
                <w:color w:val="000000"/>
                <w:kern w:val="0"/>
                <w:sz w:val="15"/>
                <w:szCs w:val="15"/>
                <w:u w:val="none"/>
                <w:lang w:val="en-US" w:eastAsia="zh-CN" w:bidi="ar"/>
              </w:rPr>
              <w:t>(1)主动电机调速范围：0～1500r/min；</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(2)带轮直径：D1=D2=120mm(平带、V带、同步带)；</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(3)包 角：a1=a2=180°；</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(4)链轮齿数：z1=z2=32；</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(5)链条节距：t1=12.7 t2=25.4(双节距)；</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(6)主动电机调速范围：0～1500r/min；</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(7)额定转矩：T=2.256N.M；</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(8)电机额定功率：P1=P2=600W；</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(9)电 源：220V交流/50HZ；</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(10)外形尺寸：1360×610×960(mm)；</w:t>
            </w:r>
          </w:p>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(11)重 量：82kg。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2、实验功能要求（投标设备可根据实际需求进行调整）：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（1）操作平台正面结构设计合理，</w:t>
            </w:r>
            <w:r>
              <w:rPr>
                <w:rFonts w:hint="eastAsia" w:ascii="宋体" w:hAnsi="宋体" w:eastAsia="宋体" w:cs="宋体"/>
                <w:i w:val="0"/>
                <w:iCs w:val="0"/>
                <w:color w:val="000000"/>
                <w:kern w:val="0"/>
                <w:sz w:val="15"/>
                <w:szCs w:val="15"/>
                <w:u w:val="none"/>
                <w:lang w:val="zh-CN" w:eastAsia="zh-CN" w:bidi="ar"/>
              </w:rPr>
              <w:t>配置嵌入式单片微处理器和触摸式液晶显示屏。</w:t>
            </w:r>
            <w:r>
              <w:rPr>
                <w:rFonts w:hint="eastAsia" w:ascii="宋体" w:hAnsi="宋体" w:eastAsia="宋体" w:cs="宋体"/>
                <w:i w:val="0"/>
                <w:iCs w:val="0"/>
                <w:color w:val="000000"/>
                <w:kern w:val="0"/>
                <w:sz w:val="15"/>
                <w:szCs w:val="15"/>
                <w:u w:val="none"/>
                <w:lang w:val="en-US" w:eastAsia="zh-CN" w:bidi="ar"/>
              </w:rPr>
              <w:t>并设有电机转速粗调旋钮和电机转速微调旋钮。</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（2）加载加载结构紧凑、美观、可靠、安全，故障率低、使用寿命长。</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（3）在实验台主体不变的情况下，只要通过更换不同形式的带轮即可完成平带、V带、同步带传动实验，以比较不同带传动的传动特性。</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（4）能通过更换链轮及不同节距链条测试链传动的速度波动多边效应，以比较不同节距链传动的传动特性。</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（5）利用触摸式液晶显示屏数字显示功能，在不同负载的情况下，手工抄录主动轮转速、主动轮转矩、被动轮转速、被动轮转矩，然后根据此数据计算并绘出带传动效率曲线和带传动弹性滑动曲线。</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zh-CN" w:eastAsia="zh-CN" w:bidi="ar"/>
              </w:rPr>
              <w:t>）在不同负载的情况下，自动测试、记录主动轮转速、主动轮转矩、被动轮转速、被动轮转矩。</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7</w:t>
            </w:r>
            <w:r>
              <w:rPr>
                <w:rFonts w:hint="eastAsia" w:ascii="宋体" w:hAnsi="宋体" w:eastAsia="宋体" w:cs="宋体"/>
                <w:i w:val="0"/>
                <w:iCs w:val="0"/>
                <w:color w:val="000000"/>
                <w:kern w:val="0"/>
                <w:sz w:val="15"/>
                <w:szCs w:val="15"/>
                <w:u w:val="none"/>
                <w:lang w:val="zh-CN" w:eastAsia="zh-CN" w:bidi="ar"/>
              </w:rPr>
              <w:t>）在不同负载的情况下，实时测试并滚动显示带传动过程中主动轮、被动轮各自的转速波动曲线及主动轮、被动轮的最大转速、最小转速，平均转速和回转不匀率。</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8</w:t>
            </w:r>
            <w:r>
              <w:rPr>
                <w:rFonts w:hint="eastAsia" w:ascii="宋体" w:hAnsi="宋体" w:eastAsia="宋体" w:cs="宋体"/>
                <w:i w:val="0"/>
                <w:iCs w:val="0"/>
                <w:color w:val="000000"/>
                <w:kern w:val="0"/>
                <w:sz w:val="15"/>
                <w:szCs w:val="15"/>
                <w:u w:val="none"/>
                <w:lang w:val="zh-CN" w:eastAsia="zh-CN" w:bidi="ar"/>
              </w:rPr>
              <w:t>）利用 USB输出接口和打印机功能，可将实验结果下载到U盘和打印出来，方便保存和进一步分析。</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测试软件要求（投标设备可根据实际需求进行调整）：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（1）测控软件支持Windows7和Windows10等主流操作系统，测控软件可包括仿真实验、测控软件和实际案例三个组成部分。</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（2）软件主界面应由标题栏、菜单栏、采集数据显示区、计算结果显示区、曲线显示区、误差分析结果显示区、剩余标准差S相关指数R*R结果显示区部分组成。并具有测试软件、虚拟实验、故障诊断三大模块。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（3）实验界面可以实时监控带传动实验台在加载和调速过程中，带传动的滑差和传动效率变化状况等信息。</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选择不同的拟合方法，系统将会进行相应的拟合操作，同时在曲线显示区将会分别显示出效率曲线和滑差率曲线的拟合效果，并同时显示衡量精度及效果的剩余标准差S、相关系数R*R参数。用户可以跟据实测结果实验数据情况、要求及剩余标准差S、相关系数R*R参数，选择相应的拟合方式进行拟合，以达到偏差最小、相关系数最大的拟合效果，得到真实理想的实验数据和光滑平整的实验曲线。</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要求实验系统软件具有虚拟操作实验功能，可脱离实验台进行模拟数据虚拟采集操作，并可对采集数据进行数据分析、数据拟合、打印等一系列操作。在进行数据分析时，软件还应具有多次拟合效果，以达到偏差最小。</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（6）用户的注册与登陆管理，支持用户注册、用户登录，以用户名登录之后可以保存用户自己的实验数据。</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（7）实验报告：可以自动生成实验报告。</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（8）实验数据保存与查询：可以保存历史实验数据及曲线并查询。</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轮系方案创新综合实验台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eastAsia="宋体" w:cs="宋体"/>
                <w:b/>
                <w:bCs/>
                <w:i w:val="0"/>
                <w:iCs w:val="0"/>
                <w:color w:val="000000"/>
                <w:kern w:val="0"/>
                <w:sz w:val="15"/>
                <w:szCs w:val="15"/>
                <w:u w:val="none"/>
                <w:lang w:val="en-US" w:eastAsia="zh-CN" w:bidi="ar"/>
              </w:rPr>
              <w:t>主要技术参数要求（投标设备可根据实际需求进行调整）：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(1)供电电源：220V/50HZ；(带短路、过载、接地保护，电器元件全部采用国际电气标准器件)</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(2)实验台零件存放箱：1只。</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(3)交流带减速器电机：功率P=90W。</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(4)输出转速n=8转/分1台。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(5)外形尺寸：1200×660×350(mm)。</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(6)重量：100Kg。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b/>
                <w:bCs/>
                <w:i w:val="0"/>
                <w:iCs w:val="0"/>
                <w:color w:val="000000"/>
                <w:kern w:val="0"/>
                <w:sz w:val="15"/>
                <w:szCs w:val="15"/>
                <w:u w:val="none"/>
                <w:lang w:val="en-US" w:eastAsia="zh-CN" w:bidi="ar"/>
              </w:rPr>
              <w:t>实验功能要求（投标设备可根据实际需求进行调整）：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实验台能方便快捷地在机架上搭接成行星轮系、差动轮系、定轴轮系、复合轮系、运动分解轮系等多种轮系运动方案，通过手动或电机驱动实现各种轮系机构的灵活传动。要求零件的通用性强，精度和刚度高，使用时拆装方便。机构动作误差小，运动灵活，不会产生构件之间的运动干涉或脱离。</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（2）实验台框架为平面封闭型钢结构型式，机构刚度好，不变型。实验台机架结构为立柱式型式，并且每根立柱上部装有滚动轴承，使立柱沿机架平面水平方向移动时，灵活，平稳。</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（3）实验台架1个/套；实验台零件箱数量1只/套；零件数量：不少于300个/套。</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可拼装不少于45种轮系机构系统，如：2K-H型行星轮系不少于16种；2K-H型差动轮系不少于24种；K-H-V型少齿差行星齿轮传动不少于1种；3K型周转轮系不少于1种；定轴轮系不少于1种；复合轮系不少于1种；运动分解轮系不少于1种。</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测试软件要求（投标设备可根据实际需求进行调整）：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1）、图形化操作界面，软件操作简单，界面优美。软件可适用Windows7、Windows8和Windows10系统。</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2）、虚拟化实验功能：</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（1）要求系统软件建有三维零件库，零件在软件界面中可缩小、放大、移动、360°任意翻转，从各个角度观察，从感观上得到对整个零件的全面认识。</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en-US" w:eastAsia="zh-CN" w:bidi="ar"/>
              </w:rPr>
              <w:t>（2）三维场景中的所有零件外形及结构状态、组件编号必须和实物实验台提供的真实零件完全保持一致，使虚拟虚拟装配实训练过程更贴近于实物。</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3）、要求实验系统软件具有虚拟操作实验功能，可脱离实验台进行模拟数据虚拟采集操作，并可对采集数据进行数据分析、数据拟合、打印等一系列操作。</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zh-CN" w:eastAsia="zh-CN" w:bidi="ar"/>
              </w:rPr>
              <w:t>、用户的注册与登陆管理，支持用户注册、用户登录，以用户名登录之后可以保存用户自己的实验数据。</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en-US" w:eastAsia="zh-CN" w:bidi="ar"/>
              </w:rPr>
              <w:t>5）</w:t>
            </w:r>
            <w:r>
              <w:rPr>
                <w:rFonts w:hint="eastAsia" w:ascii="宋体" w:hAnsi="宋体" w:eastAsia="宋体" w:cs="宋体"/>
                <w:i w:val="0"/>
                <w:iCs w:val="0"/>
                <w:color w:val="000000"/>
                <w:kern w:val="0"/>
                <w:sz w:val="15"/>
                <w:szCs w:val="15"/>
                <w:u w:val="none"/>
                <w:lang w:val="zh-CN" w:eastAsia="zh-CN" w:bidi="ar"/>
              </w:rPr>
              <w:t>、实验报告：可以自动生成实验报告。</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zh-CN" w:eastAsia="zh-CN" w:bidi="ar"/>
              </w:rPr>
              <w:t>、实验数据保存与查询：可以保存历史实验数据</w:t>
            </w:r>
            <w:r>
              <w:rPr>
                <w:rFonts w:hint="eastAsia" w:ascii="宋体" w:hAnsi="宋体" w:eastAsia="宋体" w:cs="宋体"/>
                <w:i w:val="0"/>
                <w:iCs w:val="0"/>
                <w:color w:val="000000"/>
                <w:kern w:val="0"/>
                <w:sz w:val="15"/>
                <w:szCs w:val="15"/>
                <w:u w:val="none"/>
                <w:lang w:val="en-US" w:eastAsia="zh-CN" w:bidi="ar"/>
              </w:rPr>
              <w:t>及曲线</w:t>
            </w:r>
            <w:r>
              <w:rPr>
                <w:rFonts w:hint="eastAsia" w:ascii="宋体" w:hAnsi="宋体" w:eastAsia="宋体" w:cs="宋体"/>
                <w:i w:val="0"/>
                <w:iCs w:val="0"/>
                <w:color w:val="000000"/>
                <w:kern w:val="0"/>
                <w:sz w:val="15"/>
                <w:szCs w:val="15"/>
                <w:u w:val="none"/>
                <w:lang w:val="zh-CN" w:eastAsia="zh-CN" w:bidi="ar"/>
              </w:rPr>
              <w:t>并查询。</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机械系统创新搭接及运动测试实训平台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1、主要技术参数要求（投标设备可根据实际需求进行调整）：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(1)齿轮减速交流调速电机：额定功率90W转速0-100r/min 2台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(2)角位移传感器： 输出电压5V脉冲数360  2个</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(3)角位移传感器： 输出电压：5V脉冲数1000   1个</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(4)直线位移传感器：输出电压5V量程：150mm 1支</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(5)电源：220V交流/50HZ</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(6)零件柜外形尺寸：850×380×1780(mm)</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(7)实验台外形尺寸：1800×850×1090(mm)</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(8)重量：350kg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b/>
                <w:bCs/>
                <w:i w:val="0"/>
                <w:iCs w:val="0"/>
                <w:color w:val="000000"/>
                <w:kern w:val="0"/>
                <w:sz w:val="15"/>
                <w:szCs w:val="15"/>
                <w:u w:val="none"/>
                <w:lang w:val="zh-CN" w:eastAsia="zh-CN" w:bidi="ar"/>
              </w:rPr>
              <w:t>实验功能</w:t>
            </w:r>
            <w:r>
              <w:rPr>
                <w:rFonts w:hint="eastAsia" w:ascii="宋体" w:hAnsi="宋体" w:eastAsia="宋体" w:cs="宋体"/>
                <w:b/>
                <w:bCs/>
                <w:i w:val="0"/>
                <w:iCs w:val="0"/>
                <w:color w:val="000000"/>
                <w:kern w:val="0"/>
                <w:sz w:val="15"/>
                <w:szCs w:val="15"/>
                <w:u w:val="none"/>
                <w:lang w:val="en-US" w:eastAsia="zh-CN" w:bidi="ar"/>
              </w:rPr>
              <w:t>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（1）可完成机械传动创新搭接及传动特性测试实验和机构运动创新搭接及机构运动特性测试实验。</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安装平台采用标准铝合金型材拼接而成，活动支座间的距离可任意调节，搭接灵活机动，可拼装带(V带、平带、同步带)传动、链(小节距链、大节距链)传动、多种齿轮(正齿、斜齿、螺旋齿、锥齿)传动、单万向联轴节传动、双万向联轴节传动、槽轮机构传动,多种平面连杆及凸轮等运动机构，组装各种不同类型的复杂机械系统，典型拼装方案多达20种以上。</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（3）所有传动轮系需采用光杆支承，紧定螺钉固定，调节方便快捷，搭接方便速度快。</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（4）要求所有杆构件长度及滑块偏心距均可进行无级调节，分析该参数改变，对机构运动特性的影响。</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（5）要求驱动调速电机可进行无级调速，以满足实验机构的不同运动要求。</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需检测系统集数据采集与电机调节控制于一体。配有多个光电旋转编码器，直线位移传感器,并具有强大的计算机处理软件。在实验台上可对单轴、多轴组合多级齿轮传动、链传动、带传动、万向节传动等各种传动机构、曲柄摇杆、曲柄滑块，凸轮等组合机构的传动及运动规律，进行数据采集及运动分析。测试的主要内容为：直动机构运动位移、速度、加速度；摆动机构、摆动角位移、角速度、角加速度；传动轴转速及转速波动运动规律，机构回转运动回转不匀率测试分析等。</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要求系统配套软件内容丰富，包括通讯方式选择、机械传动特性测试、机构运动特性测试及分析、实验结果分析及曲线拟合、20种典型拼装机构虚拟装配及运动仿真、实验台介绍、实验操作指导等内容，具有综合性、开放性的特点。具有完全虚拟化实验功能，能实现三维组态，三维动态地展示实验状态和实验控制过程；三维场景中的所有零件外形及结构状态必须和实物实验台提供的真实零件完全保持一致，使虚拟实验台更贴近于实物。</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（8）系统配有各种常用机械安装及测量工具，学生通过自己动手安装，掌握测量工具在实践工作中的作用。</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（9）实验台上设置“多机通讯”接口 可实现一台计算机与多台实验台进行多机通讯的实验操作，组成小系统局域网络实验系统。</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测试软件要求（投标设备可根据实际需求进行调整）: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zh-CN" w:eastAsia="zh-CN" w:bidi="ar"/>
              </w:rPr>
              <w:t>）图形化操作界面，软件操作简单，界面优美。软件可适用Windows7、Windows8和Windows10。</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zh-CN" w:eastAsia="zh-CN" w:bidi="ar"/>
              </w:rPr>
              <w:t>）实验数据监控功能：实验界面可以实时、</w:t>
            </w:r>
            <w:r>
              <w:rPr>
                <w:rFonts w:hint="eastAsia" w:ascii="宋体" w:hAnsi="宋体" w:eastAsia="宋体" w:cs="宋体"/>
                <w:i w:val="0"/>
                <w:iCs w:val="0"/>
                <w:color w:val="000000"/>
                <w:kern w:val="0"/>
                <w:sz w:val="15"/>
                <w:szCs w:val="15"/>
                <w:u w:val="none"/>
                <w:lang w:val="en-US" w:eastAsia="zh-CN" w:bidi="ar"/>
              </w:rPr>
              <w:t>清晰、直观地测试并观察到机构运动参数及关系变化曲线</w:t>
            </w:r>
            <w:r>
              <w:rPr>
                <w:rFonts w:hint="eastAsia" w:ascii="宋体" w:hAnsi="宋体" w:eastAsia="宋体" w:cs="宋体"/>
                <w:i w:val="0"/>
                <w:iCs w:val="0"/>
                <w:color w:val="000000"/>
                <w:kern w:val="0"/>
                <w:sz w:val="15"/>
                <w:szCs w:val="15"/>
                <w:u w:val="none"/>
                <w:lang w:val="zh-CN" w:eastAsia="zh-CN" w:bidi="ar"/>
              </w:rPr>
              <w:t>等实验信息</w:t>
            </w:r>
            <w:r>
              <w:rPr>
                <w:rFonts w:hint="eastAsia" w:ascii="宋体" w:hAnsi="宋体" w:eastAsia="宋体" w:cs="宋体"/>
                <w:i w:val="0"/>
                <w:iCs w:val="0"/>
                <w:color w:val="000000"/>
                <w:kern w:val="0"/>
                <w:sz w:val="15"/>
                <w:szCs w:val="15"/>
                <w:u w:val="none"/>
                <w:lang w:val="en-US" w:eastAsia="zh-CN" w:bidi="ar"/>
              </w:rPr>
              <w:t>。并输出测试分析结果，可实现运动轨迹可视化。</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zh-CN" w:eastAsia="zh-CN" w:bidi="ar"/>
              </w:rPr>
              <w:t>）实验报告自动生成功能：可以自动生成实验报告。</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zh-CN" w:eastAsia="zh-CN" w:bidi="ar"/>
              </w:rPr>
              <w:t>）实验数据保存与查询功能：</w:t>
            </w:r>
            <w:r>
              <w:rPr>
                <w:rFonts w:hint="eastAsia" w:ascii="宋体" w:hAnsi="宋体" w:eastAsia="宋体" w:cs="宋体"/>
                <w:i w:val="0"/>
                <w:iCs w:val="0"/>
                <w:color w:val="000000"/>
                <w:kern w:val="0"/>
                <w:sz w:val="15"/>
                <w:szCs w:val="15"/>
                <w:u w:val="none"/>
                <w:lang w:val="en-US" w:eastAsia="zh-CN" w:bidi="ar"/>
              </w:rPr>
              <w:t>提供实验数据另存为功能，实验数据采集完成后点击“另存为”可将实验数据保存到如移动U盘。学生可以根据需要在其他软件如EXCEL中进行后处理。</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5）虚拟化实验功能：</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（1）要求系统软件建有三维零件库，零件在软件界面中可缩小、放大、移动、360°任意翻转，从各个角度观察，从感观上得到对整个零件的全面认识。</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提供20种典型机械传动机构拼装方案虚拟装配（爆炸）及运动仿真三维组态演示视频。包含组成零件的浏览、虚拟装配训练过程中有关零件调用、装配位置、装配顺序的错误操作的判断和信息反馈等操作程序。</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齿轮、蜗杆传动效率组合实验台</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eastAsia="宋体" w:cs="宋体"/>
                <w:b/>
                <w:bCs/>
                <w:i w:val="0"/>
                <w:iCs w:val="0"/>
                <w:color w:val="000000"/>
                <w:kern w:val="0"/>
                <w:sz w:val="15"/>
                <w:szCs w:val="15"/>
                <w:u w:val="none"/>
                <w:lang w:val="en-US" w:eastAsia="zh-CN" w:bidi="ar"/>
              </w:rPr>
              <w:t>主要技术参数要求（投标设备可根据实际需求进行调整）：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(1)单、双头蜗杆蜗轮减速器：速比i=15、30 各1台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(2)圆柱齿轮减速器：速比i=5   1台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(3)摆线针轮减速器：速比i=11，1台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(4)直流调速电机：调速范围0～1500r/min功率600W 1台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(5)磁粉制动器：额定转矩50N.m 1台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(6)光电传感器：2个</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(7)电 源：220V交流/50HZ</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(8)外形尺寸：980×550×390(mm)</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(9)重 量：150kg。</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b/>
                <w:bCs/>
                <w:i w:val="0"/>
                <w:iCs w:val="0"/>
                <w:color w:val="000000"/>
                <w:kern w:val="0"/>
                <w:sz w:val="15"/>
                <w:szCs w:val="15"/>
                <w:u w:val="none"/>
                <w:lang w:val="zh-CN" w:eastAsia="zh-CN" w:bidi="ar"/>
              </w:rPr>
              <w:t>实验功能</w:t>
            </w:r>
            <w:r>
              <w:rPr>
                <w:rFonts w:hint="eastAsia" w:ascii="宋体" w:hAnsi="宋体" w:eastAsia="宋体" w:cs="宋体"/>
                <w:b/>
                <w:bCs/>
                <w:i w:val="0"/>
                <w:iCs w:val="0"/>
                <w:color w:val="000000"/>
                <w:kern w:val="0"/>
                <w:sz w:val="15"/>
                <w:szCs w:val="15"/>
                <w:u w:val="none"/>
                <w:lang w:val="en-US" w:eastAsia="zh-CN" w:bidi="ar"/>
              </w:rPr>
              <w:t>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在实验台主体不变的情况下，只要通过更换不同形式的减速器,即可完成蜗轮蜗杆减速器、圆柱正齿轮减速器、摆线针轮减速器传动效率与速度及载荷的测试实验。（2）实验系统具有传动机构输入轴和输出轴转速波动特性的测试功能，在机构传动过程中能实时得到输入、输出轴转速的平均值、最大值、最小值、回转不匀率及转速波动曲线。</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bookmarkStart w:id="0" w:name="_Hlk54448111"/>
            <w:r>
              <w:rPr>
                <w:rFonts w:hint="eastAsia" w:ascii="宋体" w:hAnsi="宋体" w:eastAsia="宋体" w:cs="宋体"/>
                <w:i w:val="0"/>
                <w:iCs w:val="0"/>
                <w:color w:val="000000"/>
                <w:kern w:val="0"/>
                <w:sz w:val="15"/>
                <w:szCs w:val="15"/>
                <w:u w:val="none"/>
                <w:lang w:val="en-US" w:eastAsia="zh-CN" w:bidi="ar"/>
              </w:rPr>
              <w:t>（3）实验台除设计有自动控制测试功能外，还具有手动控制测试功能；在不同负载的情况下，手工抄录主动轮转速、主动轮转矩、被动轮转速、被动轮转矩，然后根据此数据计算并绘出传动比、扭矩、转速、功率，传动效率等曲线。</w:t>
            </w:r>
            <w:bookmarkEnd w:id="0"/>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（4）要求系统软件需设有实验参数控制设置功能，可对波动采样长度进行符合实验目的的选择设置。</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测试软件要求（投标设备可根据实际需求进行调整）: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zh-CN" w:eastAsia="zh-CN" w:bidi="ar"/>
              </w:rPr>
              <w:t>）图形化操作界面，软件操作简单，界面优美。软件可适用Windows7、Windows8和Windows10。</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zh-CN" w:eastAsia="zh-CN" w:bidi="ar"/>
              </w:rPr>
              <w:t>）实验数据监控功能：实验界面可以实时、</w:t>
            </w:r>
            <w:r>
              <w:rPr>
                <w:rFonts w:hint="eastAsia" w:ascii="宋体" w:hAnsi="宋体" w:eastAsia="宋体" w:cs="宋体"/>
                <w:i w:val="0"/>
                <w:iCs w:val="0"/>
                <w:color w:val="000000"/>
                <w:kern w:val="0"/>
                <w:sz w:val="15"/>
                <w:szCs w:val="15"/>
                <w:u w:val="none"/>
                <w:lang w:val="en-US" w:eastAsia="zh-CN" w:bidi="ar"/>
              </w:rPr>
              <w:t>清晰、直观地测试并观察到机构运动参数及关系变化曲线</w:t>
            </w:r>
            <w:r>
              <w:rPr>
                <w:rFonts w:hint="eastAsia" w:ascii="宋体" w:hAnsi="宋体" w:eastAsia="宋体" w:cs="宋体"/>
                <w:i w:val="0"/>
                <w:iCs w:val="0"/>
                <w:color w:val="000000"/>
                <w:kern w:val="0"/>
                <w:sz w:val="15"/>
                <w:szCs w:val="15"/>
                <w:u w:val="none"/>
                <w:lang w:val="zh-CN" w:eastAsia="zh-CN" w:bidi="ar"/>
              </w:rPr>
              <w:t>等实验信息</w:t>
            </w:r>
            <w:r>
              <w:rPr>
                <w:rFonts w:hint="eastAsia" w:ascii="宋体" w:hAnsi="宋体" w:eastAsia="宋体" w:cs="宋体"/>
                <w:i w:val="0"/>
                <w:iCs w:val="0"/>
                <w:color w:val="000000"/>
                <w:kern w:val="0"/>
                <w:sz w:val="15"/>
                <w:szCs w:val="15"/>
                <w:u w:val="none"/>
                <w:lang w:val="en-US" w:eastAsia="zh-CN" w:bidi="ar"/>
              </w:rPr>
              <w:t>。并输出测试分析结果，可实现运动轨迹可视化。</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i w:val="0"/>
                <w:iCs w:val="0"/>
                <w:color w:val="000000"/>
                <w:kern w:val="0"/>
                <w:sz w:val="15"/>
                <w:szCs w:val="15"/>
                <w:u w:val="none"/>
                <w:lang w:val="zh-CN" w:eastAsia="zh-CN" w:bidi="ar"/>
              </w:rPr>
              <w:t>）实验报告自动生成功能：可以自动生成实验报告。</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4</w:t>
            </w:r>
            <w:r>
              <w:rPr>
                <w:rFonts w:hint="eastAsia" w:ascii="宋体" w:hAnsi="宋体" w:eastAsia="宋体" w:cs="宋体"/>
                <w:i w:val="0"/>
                <w:iCs w:val="0"/>
                <w:color w:val="000000"/>
                <w:kern w:val="0"/>
                <w:sz w:val="15"/>
                <w:szCs w:val="15"/>
                <w:u w:val="none"/>
                <w:lang w:val="zh-CN" w:eastAsia="zh-CN" w:bidi="ar"/>
              </w:rPr>
              <w:t>）实验数据保存与查询功能：</w:t>
            </w:r>
            <w:r>
              <w:rPr>
                <w:rFonts w:hint="eastAsia" w:ascii="宋体" w:hAnsi="宋体" w:eastAsia="宋体" w:cs="宋体"/>
                <w:i w:val="0"/>
                <w:iCs w:val="0"/>
                <w:color w:val="000000"/>
                <w:kern w:val="0"/>
                <w:sz w:val="15"/>
                <w:szCs w:val="15"/>
                <w:u w:val="none"/>
                <w:lang w:val="en-US" w:eastAsia="zh-CN" w:bidi="ar"/>
              </w:rPr>
              <w:t>提供实验数据另存为功能，实验数据采集完成后点击“另存为”可将实验数据保存到如移动U盘。学生可以根据需要在其他软件如EXCEL中进行后处理。</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5"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平面及空间机构创新综合实验台（4个台架/套）</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eastAsia="宋体" w:cs="宋体"/>
                <w:b/>
                <w:bCs/>
                <w:i w:val="0"/>
                <w:iCs w:val="0"/>
                <w:color w:val="000000"/>
                <w:kern w:val="0"/>
                <w:sz w:val="15"/>
                <w:szCs w:val="15"/>
                <w:u w:val="none"/>
                <w:lang w:val="en-US" w:eastAsia="zh-CN" w:bidi="ar"/>
              </w:rPr>
              <w:t>主要技术参数要求（投标设备可根据实际需求进行调整）：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(1)交流带减速器直线电机：额定功率P=90W；移动速度10 mm/s；行程L=390mm；1台/套。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(2)交流带减速器电机：额定功率P=90W；输出转速n=8 r/min；3台/套。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(3)实验台机架数量：4台/套。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(4)实验台零件箱数量：4只/套。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(5)零件数量：1388个/套。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(6)拼接机构运动方式：手动、电机带动(含旋转运动、直线运动)。</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(7)机架、零部件主要材质：A3钢，45号钢表面镀铬并确保不会变形。</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(8)可实现典型机构拼接方案数量：平面机构运动方案不少于15种、空间机构运动方案不少于30个。</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(9)实验人数：(3-4)人×四组/套。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(10)直线位移传感器：量程150mm、精度0.5% 1支/套。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(11)光栅角位移传感器：360栅/转；2个/套。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(12)光栅角位移传感器：1000栅/转；1个/套。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(13)传感器支架：1套(11件)。</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(14)PKJCS-II型直线电机控制器(带失控自停及点动按钮)：1台/套。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(15)PKJCS-III型机构运动方案创新设计实验仪：1台/套。</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(16)电源：220V交流/50HZ。</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(17)外形尺寸：1000×450×640(mm)。</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(18)实验台重量：60kg/台。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b/>
                <w:bCs/>
                <w:i w:val="0"/>
                <w:iCs w:val="0"/>
                <w:color w:val="000000"/>
                <w:kern w:val="0"/>
                <w:sz w:val="15"/>
                <w:szCs w:val="15"/>
                <w:u w:val="none"/>
                <w:lang w:val="en-US" w:eastAsia="zh-CN" w:bidi="ar"/>
              </w:rPr>
              <w:t>实验功能要求（投标设备可根据实际需求进行调整）：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（1）实验台能方便快捷地在四个机架上搭接成多种平面及空间机构运动方案，通过手动或电机驱动实现机构的运动。要求零件的通用性强，精度和刚度高，使用时拆装方便。机构动作误差小，运动灵活。</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（2）实验台机架结构为立柱式型式，并且每根立柱上部装有滚动轴承，使立柱沿机架平面水平方向移动时灵活平稳。</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（3）实验台架4台/套；实验台零件箱数量6只/套；零件数量：不少于1388个/套；实验台框架为平面封闭型钢结构型式，机构刚度好，不变型。</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（4）直线电机控制器设计有失控自停功能。避免了因直线电机失控而造成的电机及相关零件损坏的现象。</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（5）实验台杆件连接长度可较大范围无级调节，可方便地安装画笔在杆件上，扫绘运动轨迹（比如连杆曲线）。</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提供正确拆分杆组及拼装杆组方法，并配有详细的拼接图：轴相对机架的拼接，转动副的拼接，移动副的拼接，滑块与连杆组成转动副和移动副的拼接，齿轮与轴的拼接，齿轮与连杆形成转动副的拼接，齿条护板与齿条、齿条与齿轮的拼接，凸轮与轴的拼接，凸轮高副的拼接，曲柄双连杆部件的使用，槽轮副的拼接，滑块导向杆相对机架的拼接，主动滑块与直线电机齿条的拼接，蒸汽机机构拼接实例。</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（7）要求平面机构典型拼装方案不少于20种；空间机构典型拼装方案不少于20种。</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要求检测系统集数据采集与电机调节控制于一体，配有多个光电旋转编码器，直线位移传感器,及一套多功能传感器按装支架，在机构搭接完成后，根据需要方便地安装上配套的传感器。通过测试分析仪与软件，可同时检测平面和空间机构中单个或多个直线运动机构的直线位移、速度、加速度运动参数及运动规律曲线；摆动机构角位移、角速度、角加速度运动参数及运动规律曲线；转动轴转速、转速波动变化曲线及回转不匀率等运动参数。</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3、</w:t>
            </w:r>
            <w:r>
              <w:rPr>
                <w:rFonts w:hint="eastAsia" w:ascii="宋体" w:hAnsi="宋体" w:eastAsia="宋体" w:cs="宋体"/>
                <w:b/>
                <w:bCs/>
                <w:i w:val="0"/>
                <w:iCs w:val="0"/>
                <w:color w:val="000000"/>
                <w:kern w:val="0"/>
                <w:sz w:val="15"/>
                <w:szCs w:val="15"/>
                <w:u w:val="none"/>
                <w:lang w:val="en-US" w:eastAsia="zh-CN" w:bidi="ar"/>
              </w:rPr>
              <w:t>测试软件要求（投标设备可根据实际需求进行调整）:</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zh-CN"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zh-CN" w:eastAsia="zh-CN" w:bidi="ar"/>
              </w:rPr>
              <w:t>）图形化操作界面，软件操作简单，界面优美。软件可适用Windows7、Windows8和Windows10。</w:t>
            </w:r>
          </w:p>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zh-CN" w:eastAsia="zh-CN" w:bidi="ar"/>
              </w:rPr>
              <w:t>（</w:t>
            </w:r>
            <w:r>
              <w:rPr>
                <w:rFonts w:hint="eastAsia" w:ascii="宋体" w:hAnsi="宋体" w:eastAsia="宋体" w:cs="宋体"/>
                <w:i w:val="0"/>
                <w:iCs w:val="0"/>
                <w:color w:val="000000"/>
                <w:kern w:val="0"/>
                <w:sz w:val="15"/>
                <w:szCs w:val="15"/>
                <w:u w:val="none"/>
                <w:lang w:val="en-US" w:eastAsia="zh-CN" w:bidi="ar"/>
              </w:rPr>
              <w:t>2</w:t>
            </w:r>
            <w:r>
              <w:rPr>
                <w:rFonts w:hint="eastAsia" w:ascii="宋体" w:hAnsi="宋体" w:eastAsia="宋体" w:cs="宋体"/>
                <w:i w:val="0"/>
                <w:iCs w:val="0"/>
                <w:color w:val="000000"/>
                <w:kern w:val="0"/>
                <w:sz w:val="15"/>
                <w:szCs w:val="15"/>
                <w:u w:val="none"/>
                <w:lang w:val="zh-CN" w:eastAsia="zh-CN" w:bidi="ar"/>
              </w:rPr>
              <w:t>）实验数据监控功能：实验界面可以实时、</w:t>
            </w:r>
            <w:r>
              <w:rPr>
                <w:rFonts w:hint="eastAsia" w:ascii="宋体" w:hAnsi="宋体" w:eastAsia="宋体" w:cs="宋体"/>
                <w:i w:val="0"/>
                <w:iCs w:val="0"/>
                <w:color w:val="000000"/>
                <w:kern w:val="0"/>
                <w:sz w:val="15"/>
                <w:szCs w:val="15"/>
                <w:u w:val="none"/>
                <w:lang w:val="en-US" w:eastAsia="zh-CN" w:bidi="ar"/>
              </w:rPr>
              <w:t>清晰、直观地测试并观察到机构运动参数及关系变化曲线</w:t>
            </w:r>
            <w:r>
              <w:rPr>
                <w:rFonts w:hint="eastAsia" w:ascii="宋体" w:hAnsi="宋体" w:eastAsia="宋体" w:cs="宋体"/>
                <w:i w:val="0"/>
                <w:iCs w:val="0"/>
                <w:color w:val="000000"/>
                <w:kern w:val="0"/>
                <w:sz w:val="15"/>
                <w:szCs w:val="15"/>
                <w:u w:val="none"/>
                <w:lang w:val="zh-CN" w:eastAsia="zh-CN" w:bidi="ar"/>
              </w:rPr>
              <w:t>等实验信息</w:t>
            </w:r>
            <w:r>
              <w:rPr>
                <w:rFonts w:hint="eastAsia" w:ascii="宋体" w:hAnsi="宋体" w:eastAsia="宋体" w:cs="宋体"/>
                <w:i w:val="0"/>
                <w:iCs w:val="0"/>
                <w:color w:val="000000"/>
                <w:kern w:val="0"/>
                <w:sz w:val="15"/>
                <w:szCs w:val="15"/>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杭州星辰科教设备、启东汤森教学仪器、上海硕博科教设备</w:t>
            </w:r>
          </w:p>
        </w:tc>
        <w:tc>
          <w:tcPr>
            <w:tcW w:w="6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10</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配套实验桌</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50" w:firstLineChars="30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1500*750*800（mm），桌下有柜子</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50" w:firstLineChars="10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定制</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11</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50" w:firstLineChars="10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电脑桌</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900" w:firstLineChars="60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600*480*720(mm)</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150" w:firstLineChars="10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定制</w:t>
            </w:r>
          </w:p>
        </w:tc>
        <w:tc>
          <w:tcPr>
            <w:tcW w:w="6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lang w:val="en-US"/>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12</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实验凳</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方凳（钢木结构）</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lang w:val="en-US"/>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13</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插排</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三个三孔，三个两孔，2米线长</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lang w:val="en-US"/>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14</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工具车</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lang w:val="en-US"/>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15</w:t>
            </w:r>
          </w:p>
        </w:tc>
        <w:tc>
          <w:tcPr>
            <w:tcW w:w="49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安全隔板</w:t>
            </w:r>
          </w:p>
        </w:tc>
        <w:tc>
          <w:tcPr>
            <w:tcW w:w="184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配套实验桌安装</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lang w:val="en-US"/>
              </w:rPr>
            </w:pPr>
          </w:p>
        </w:tc>
        <w:tc>
          <w:tcPr>
            <w:tcW w:w="5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p>
        </w:tc>
      </w:tr>
    </w:tbl>
    <w:p>
      <w:pPr>
        <w:pStyle w:val="7"/>
        <w:ind w:left="0" w:leftChars="0" w:firstLine="0" w:firstLineChars="0"/>
        <w:rPr>
          <w:rFonts w:hint="default"/>
          <w:lang w:val="en-US"/>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0F30"/>
    <w:multiLevelType w:val="singleLevel"/>
    <w:tmpl w:val="856B0F30"/>
    <w:lvl w:ilvl="0" w:tentative="0">
      <w:start w:val="1"/>
      <w:numFmt w:val="decimal"/>
      <w:suff w:val="nothing"/>
      <w:lvlText w:val="%1、"/>
      <w:lvlJc w:val="left"/>
    </w:lvl>
  </w:abstractNum>
  <w:abstractNum w:abstractNumId="1">
    <w:nsid w:val="C7895679"/>
    <w:multiLevelType w:val="multilevel"/>
    <w:tmpl w:val="C7895679"/>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D33F46A"/>
    <w:multiLevelType w:val="singleLevel"/>
    <w:tmpl w:val="0D33F46A"/>
    <w:lvl w:ilvl="0" w:tentative="0">
      <w:start w:val="1"/>
      <w:numFmt w:val="decimal"/>
      <w:lvlText w:val="(%1)"/>
      <w:lvlJc w:val="left"/>
      <w:pPr>
        <w:tabs>
          <w:tab w:val="left" w:pos="312"/>
        </w:tabs>
      </w:pPr>
    </w:lvl>
  </w:abstractNum>
  <w:abstractNum w:abstractNumId="3">
    <w:nsid w:val="3DF91BF5"/>
    <w:multiLevelType w:val="singleLevel"/>
    <w:tmpl w:val="3DF91BF5"/>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kZWEwYjc3ZjU0NTk3MTZjMGQwMGQwN2RkMDczMzMifQ=="/>
  </w:docVars>
  <w:rsids>
    <w:rsidRoot w:val="4F2B4813"/>
    <w:rsid w:val="4F2B4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autoRedefine/>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微软简标宋" w:hAnsi="@微软简标宋" w:eastAsia="@微软简标宋" w:cs="@微软简标宋"/>
      <w:szCs w:val="24"/>
      <w:lang w:val="zh-CN"/>
    </w:rPr>
  </w:style>
  <w:style w:type="paragraph" w:styleId="3">
    <w:name w:val="Date"/>
    <w:basedOn w:val="1"/>
    <w:next w:val="1"/>
    <w:qFormat/>
    <w:uiPriority w:val="0"/>
    <w:rPr>
      <w:rFonts w:ascii="Arial" w:hAnsi="Arial" w:eastAsia="宋体" w:cs="Arial"/>
      <w:b/>
      <w:sz w:val="28"/>
    </w:rPr>
  </w:style>
  <w:style w:type="paragraph" w:styleId="4">
    <w:name w:val="Body Text Indent"/>
    <w:basedOn w:val="1"/>
    <w:next w:val="1"/>
    <w:qFormat/>
    <w:uiPriority w:val="0"/>
    <w:pPr>
      <w:spacing w:after="120"/>
      <w:ind w:left="420" w:leftChars="200"/>
    </w:p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paragraph" w:styleId="6">
    <w:name w:val="Body Text First Indent"/>
    <w:basedOn w:val="2"/>
    <w:next w:val="1"/>
    <w:qFormat/>
    <w:uiPriority w:val="0"/>
    <w:pPr>
      <w:adjustRightInd w:val="0"/>
      <w:spacing w:line="360" w:lineRule="auto"/>
      <w:ind w:firstLine="420"/>
      <w:textAlignment w:val="baseline"/>
    </w:pPr>
    <w:rPr>
      <w:rFonts w:ascii="Calibri" w:hAnsi="Calibri" w:eastAsia="楷体_GB2312"/>
      <w:sz w:val="24"/>
    </w:rPr>
  </w:style>
  <w:style w:type="paragraph" w:styleId="7">
    <w:name w:val="Body Text First Indent 2"/>
    <w:basedOn w:val="4"/>
    <w:next w:val="6"/>
    <w:qFormat/>
    <w:uiPriority w:val="0"/>
    <w:pPr>
      <w:ind w:firstLine="420" w:firstLineChars="200"/>
    </w:pPr>
  </w:style>
  <w:style w:type="paragraph" w:customStyle="1" w:styleId="10">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0"/>
      <w:lang w:val="en-US" w:eastAsia="zh-CN" w:bidi="ar"/>
    </w:rPr>
  </w:style>
  <w:style w:type="paragraph" w:customStyle="1" w:styleId="11">
    <w:name w:val="表格"/>
    <w:basedOn w:val="1"/>
    <w:autoRedefine/>
    <w:qFormat/>
    <w:uiPriority w:val="0"/>
    <w:pPr>
      <w:spacing w:before="100" w:beforeAutospacing="1"/>
      <w:jc w:val="center"/>
    </w:pPr>
    <w:rPr>
      <w:rFonts w:hAnsi="宋体"/>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2024-06-13T07:40:00Z</dcterms:created>
  <dc:creator>千里草1403852088</dc:creator>
  <cp:lastModifiedBy>千里草1403852088</cp:lastModifiedBy>
  <dcterms:modified xsi:type="dcterms:W3CDTF">2024-06-13T07:41:22Z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8903B7EF38F84096BD8B8EC91BB81880_11</vt:lpwstr>
  </property>
</Properties>
</file>